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984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4"/>
        <w:gridCol w:w="1476"/>
        <w:gridCol w:w="1541"/>
        <w:gridCol w:w="1418"/>
        <w:gridCol w:w="332"/>
        <w:gridCol w:w="608"/>
        <w:gridCol w:w="919"/>
        <w:gridCol w:w="919"/>
        <w:gridCol w:w="174"/>
        <w:gridCol w:w="928"/>
        <w:gridCol w:w="101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984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全费用工程量清单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4920" w:type="dxa"/>
            <w:gridSpan w:val="4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工程名称：盱城街道二山宕口隔离网安装（260m)</w:t>
            </w:r>
          </w:p>
        </w:tc>
        <w:tc>
          <w:tcPr>
            <w:tcW w:w="2960" w:type="dxa"/>
            <w:gridSpan w:val="5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jc w:val="left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51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419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项目编码</w:t>
            </w:r>
          </w:p>
        </w:tc>
        <w:tc>
          <w:tcPr>
            <w:tcW w:w="1541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项目名称</w:t>
            </w:r>
          </w:p>
        </w:tc>
        <w:tc>
          <w:tcPr>
            <w:tcW w:w="1784" w:type="dxa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项目特征描述</w:t>
            </w:r>
          </w:p>
        </w:tc>
        <w:tc>
          <w:tcPr>
            <w:tcW w:w="608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计量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919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工程量</w:t>
            </w:r>
          </w:p>
        </w:tc>
        <w:tc>
          <w:tcPr>
            <w:tcW w:w="3055" w:type="dxa"/>
            <w:gridSpan w:val="4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金额（元）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51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9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41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84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08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9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综合单价</w:t>
            </w:r>
          </w:p>
        </w:tc>
        <w:tc>
          <w:tcPr>
            <w:tcW w:w="112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合价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其中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51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9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41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84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08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9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暂估价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1" w:hRule="atLeast"/>
        </w:trPr>
        <w:tc>
          <w:tcPr>
            <w:tcW w:w="514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010501003001</w:t>
            </w:r>
          </w:p>
        </w:tc>
        <w:tc>
          <w:tcPr>
            <w:tcW w:w="15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带刺铁丝网防护栏安装及镀锌钢管立柱基础</w:t>
            </w:r>
          </w:p>
        </w:tc>
        <w:tc>
          <w:tcPr>
            <w:tcW w:w="178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1、立杆挖基础土方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2、混凝土种类：混凝土浇筑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3、混凝土强度等级：C30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4、含模板及预埋管件安装等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5、预埋钢管甲供,由中标单位自行运至现场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6、基础尺寸：300*300*400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7、立柱间隔3m一个，约24个钢管立柱基础</w:t>
            </w:r>
          </w:p>
        </w:tc>
        <w:tc>
          <w:tcPr>
            <w:tcW w:w="6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m3</w:t>
            </w:r>
          </w:p>
        </w:tc>
        <w:tc>
          <w:tcPr>
            <w:tcW w:w="9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10.5</w:t>
            </w:r>
          </w:p>
        </w:tc>
        <w:tc>
          <w:tcPr>
            <w:tcW w:w="9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</w:trPr>
        <w:tc>
          <w:tcPr>
            <w:tcW w:w="514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8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</w:trPr>
        <w:tc>
          <w:tcPr>
            <w:tcW w:w="514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8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4" w:hRule="atLeast"/>
        </w:trPr>
        <w:tc>
          <w:tcPr>
            <w:tcW w:w="514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4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010607001001</w:t>
            </w:r>
          </w:p>
        </w:tc>
        <w:tc>
          <w:tcPr>
            <w:tcW w:w="15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5.0镀锌钢管安装</w:t>
            </w:r>
          </w:p>
        </w:tc>
        <w:tc>
          <w:tcPr>
            <w:tcW w:w="178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1、位置：乡镇废弃宕口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2、钢丝管由甲方采购，运输至现场由中标单位负责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3、具体工程量以现场实际工程量为准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4、包含所有机械费用及安装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5、包含5.0镀锌钢管固定措施费用在内</w:t>
            </w:r>
          </w:p>
        </w:tc>
        <w:tc>
          <w:tcPr>
            <w:tcW w:w="6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根</w:t>
            </w:r>
          </w:p>
        </w:tc>
        <w:tc>
          <w:tcPr>
            <w:tcW w:w="9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9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9" w:hRule="atLeast"/>
        </w:trPr>
        <w:tc>
          <w:tcPr>
            <w:tcW w:w="514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8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1" w:hRule="atLeast"/>
        </w:trPr>
        <w:tc>
          <w:tcPr>
            <w:tcW w:w="514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4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010301002001</w:t>
            </w:r>
          </w:p>
        </w:tc>
        <w:tc>
          <w:tcPr>
            <w:tcW w:w="15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带刺铁丝网防护栏安装</w:t>
            </w:r>
          </w:p>
        </w:tc>
        <w:tc>
          <w:tcPr>
            <w:tcW w:w="178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1、位置：乡镇废弃宕口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2、钢丝网由甲方采购，由中标单位负责运输至现场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3、具体工程量以现场实际工程量为准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4、包含所有机械费用及安装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5、根据建设单位要求将钢丝点焊安装固定在钢管上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6、立柱间隔3m一个，带刺的铁丝五道连接</w:t>
            </w:r>
          </w:p>
        </w:tc>
        <w:tc>
          <w:tcPr>
            <w:tcW w:w="6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m</w:t>
            </w:r>
          </w:p>
        </w:tc>
        <w:tc>
          <w:tcPr>
            <w:tcW w:w="9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1300</w:t>
            </w:r>
          </w:p>
        </w:tc>
        <w:tc>
          <w:tcPr>
            <w:tcW w:w="9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</w:trPr>
        <w:tc>
          <w:tcPr>
            <w:tcW w:w="514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8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</w:trPr>
        <w:tc>
          <w:tcPr>
            <w:tcW w:w="514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8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5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01B001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履带式挖掘机1m3以内 场外运输费用</w:t>
            </w:r>
          </w:p>
        </w:tc>
        <w:tc>
          <w:tcPr>
            <w:tcW w:w="17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次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01B002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暂列金额</w:t>
            </w:r>
          </w:p>
        </w:tc>
        <w:tc>
          <w:tcPr>
            <w:tcW w:w="1784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不可竞争费用，按2500元考虑。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项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2500</w:t>
            </w:r>
          </w:p>
        </w:tc>
        <w:tc>
          <w:tcPr>
            <w:tcW w:w="11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7704" w:type="dxa"/>
            <w:gridSpan w:val="8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合    计</w:t>
            </w:r>
          </w:p>
        </w:tc>
        <w:tc>
          <w:tcPr>
            <w:tcW w:w="11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9840" w:type="dxa"/>
            <w:gridSpan w:val="11"/>
            <w:vMerge w:val="restart"/>
            <w:tcBorders>
              <w:top w:val="single" w:color="000000" w:sz="8" w:space="0"/>
              <w:left w:val="nil"/>
              <w:bottom w:val="nil"/>
              <w:right w:val="nil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备注：报价清单为全费用综合清单报价（含）：现场勘查费用，辅材费，人工搬运费用，人工安装费，机械进退场等相关费用、技术人员管理费，安全防护及措施费用，保险费（提供保险单据），利润，税金，施工人员应充分考虑合同风险和施工、施工期间各类材料市场的风险以及国家政策性调整风险系数，并计入总价，施工价一经确认均不得调整，现场必须根据建设单位的要求进行施工。具体工作量已实际施工为准。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投标单位：（加盖公章）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法定代表人或委托代理人：签字或盖章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日期：   年   月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9840" w:type="dxa"/>
            <w:gridSpan w:val="11"/>
            <w:vMerge w:val="continue"/>
            <w:tcBorders>
              <w:top w:val="single" w:color="000000" w:sz="8" w:space="0"/>
              <w:left w:val="nil"/>
              <w:bottom w:val="nil"/>
              <w:right w:val="nil"/>
            </w:tcBorders>
            <w:shd w:val="clear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g3Yjk4OWM0ODc3ZmU3OGI5Y2E3NDA4N2EwNmI1ODEifQ=="/>
  </w:docVars>
  <w:rsids>
    <w:rsidRoot w:val="6A0E61DB"/>
    <w:rsid w:val="6A0E6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Office_11.1.0.12012_F1E327BC-269C-435d-A152-05C5408002CA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2022-09-07T03:24:00Z</dcterms:created>
  <dc:creator>高高</dc:creator>
  <cp:lastModifiedBy>高高</cp:lastModifiedBy>
  <dcterms:modified xsi:type="dcterms:W3CDTF">2022-09-07T03:24:49Z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2052-11.1.0.12012</vt:lpwstr>
  </property>
  <property fmtid="{D5CDD505-2E9C-101B-9397-08002B2CF9AE}" pid="3" name="ICV">
    <vt:lpwstr>4F6B9D820BB34774B8194BA9E9A76289</vt:lpwstr>
  </property>
</Properties>
</file>