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>
      <w:pPr>
        <w:pStyle w:val="2"/>
        <w:ind w:firstLine="640"/>
        <w:rPr>
          <w:rFonts w:hint="eastAsia"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default" w:ascii="仿宋" w:hAnsi="仿宋" w:eastAsia="仿宋" w:cs="宋体"/>
          <w:sz w:val="32"/>
          <w:szCs w:val="32"/>
          <w:lang w:val="en-US" w:eastAsia="zh-CN"/>
        </w:rPr>
        <w:t>江苏都梁矿业集团有限公司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报价人民币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元/吨（含税）</w:t>
      </w:r>
    </w:p>
    <w:p>
      <w:pPr>
        <w:pStyle w:val="2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元/吨（含税）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注：报价保留一位小数。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pStyle w:val="2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1198594F"/>
    <w:rsid w:val="119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2022-10-21T07:16:00Z</dcterms:created>
  <dc:creator>高高</dc:creator>
  <cp:lastModifiedBy>高高</cp:lastModifiedBy>
  <dcterms:modified xsi:type="dcterms:W3CDTF">2022-10-21T07:16:41Z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B0347EA75A134209B46AC3FBB108DE5C</vt:lpwstr>
  </property>
</Properties>
</file>