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tabs>
          <w:tab w:val="left" w:pos="1766"/>
        </w:tabs>
        <w:spacing w:before="37"/>
        <w:ind w:left="0"/>
      </w:pPr>
      <w:r>
        <w:t>第二章</w:t>
      </w:r>
      <w:r>
        <w:tab/>
      </w:r>
      <w:r>
        <w:t>投标人须知</w:t>
      </w:r>
    </w:p>
    <w:p>
      <w:pPr>
        <w:tabs>
          <w:tab w:val="left" w:pos="244"/>
        </w:tabs>
        <w:spacing w:line="360" w:lineRule="exact"/>
        <w:rPr>
          <w:rFonts w:ascii="宋体" w:hAnsi="宋体"/>
          <w:b/>
          <w:bCs/>
          <w:sz w:val="21"/>
          <w:szCs w:val="21"/>
        </w:rPr>
      </w:pPr>
      <w:r>
        <w:rPr>
          <w:rFonts w:hint="eastAsia" w:ascii="宋体" w:hAnsi="宋体"/>
          <w:b/>
          <w:bCs/>
          <w:sz w:val="21"/>
          <w:szCs w:val="21"/>
        </w:rPr>
        <w:t xml:space="preserve">1 </w:t>
      </w:r>
      <w:r>
        <w:rPr>
          <w:rFonts w:ascii="宋体" w:hAnsi="宋体"/>
          <w:b/>
          <w:bCs/>
          <w:sz w:val="21"/>
          <w:szCs w:val="21"/>
        </w:rPr>
        <w:t>总则</w:t>
      </w:r>
    </w:p>
    <w:p>
      <w:pPr>
        <w:spacing w:line="360" w:lineRule="exact"/>
        <w:rPr>
          <w:rFonts w:ascii="宋体" w:hAnsi="宋体"/>
          <w:sz w:val="21"/>
          <w:szCs w:val="21"/>
        </w:rPr>
      </w:pPr>
      <w:r>
        <w:rPr>
          <w:rFonts w:ascii="宋体" w:hAnsi="宋体"/>
          <w:b/>
          <w:bCs/>
          <w:sz w:val="21"/>
          <w:szCs w:val="21"/>
        </w:rPr>
        <w:t>1.1 项目概况</w:t>
      </w:r>
    </w:p>
    <w:p>
      <w:pPr>
        <w:spacing w:line="360" w:lineRule="exact"/>
        <w:rPr>
          <w:rFonts w:ascii="宋体" w:hAnsi="宋体"/>
          <w:sz w:val="21"/>
          <w:szCs w:val="21"/>
        </w:rPr>
      </w:pPr>
      <w:r>
        <w:rPr>
          <w:rFonts w:hint="eastAsia" w:ascii="宋体" w:hAnsi="宋体"/>
          <w:sz w:val="21"/>
          <w:szCs w:val="21"/>
        </w:rPr>
        <w:t>1.1.1</w:t>
      </w:r>
      <w:r>
        <w:rPr>
          <w:rFonts w:ascii="宋体" w:hAnsi="宋体"/>
          <w:sz w:val="21"/>
          <w:szCs w:val="21"/>
        </w:rPr>
        <w:t>根据《中华人民共和国招标投标法》、《中华人民共和国招标投标法实施条例》等有关法律、法规和规章的规定，本招标项目已具备招标条件，现对本标段监理及相关服务进行招标。</w:t>
      </w:r>
    </w:p>
    <w:p>
      <w:pPr>
        <w:spacing w:line="360" w:lineRule="exact"/>
        <w:rPr>
          <w:rFonts w:ascii="宋体" w:hAnsi="宋体"/>
          <w:sz w:val="21"/>
          <w:szCs w:val="21"/>
        </w:rPr>
      </w:pPr>
      <w:r>
        <w:rPr>
          <w:rFonts w:ascii="宋体" w:hAnsi="宋体"/>
          <w:sz w:val="21"/>
          <w:szCs w:val="21"/>
        </w:rPr>
        <w:t>1.1.</w:t>
      </w:r>
      <w:r>
        <w:rPr>
          <w:rFonts w:hint="eastAsia" w:ascii="宋体" w:hAnsi="宋体"/>
          <w:sz w:val="21"/>
          <w:szCs w:val="21"/>
        </w:rPr>
        <w:t>2</w:t>
      </w:r>
      <w:r>
        <w:rPr>
          <w:rFonts w:ascii="宋体" w:hAnsi="宋体"/>
          <w:sz w:val="21"/>
          <w:szCs w:val="21"/>
        </w:rPr>
        <w:t>本招标</w:t>
      </w:r>
      <w:r>
        <w:rPr>
          <w:rFonts w:hint="eastAsia" w:ascii="宋体" w:hAnsi="宋体"/>
          <w:sz w:val="21"/>
          <w:szCs w:val="21"/>
        </w:rPr>
        <w:t>工程</w:t>
      </w:r>
      <w:r>
        <w:rPr>
          <w:rFonts w:ascii="宋体" w:hAnsi="宋体"/>
          <w:sz w:val="21"/>
          <w:szCs w:val="21"/>
        </w:rPr>
        <w:t>名称：见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1.1.</w:t>
      </w:r>
      <w:r>
        <w:rPr>
          <w:rFonts w:hint="eastAsia" w:ascii="宋体" w:hAnsi="宋体"/>
          <w:sz w:val="21"/>
          <w:szCs w:val="21"/>
        </w:rPr>
        <w:t>3</w:t>
      </w:r>
      <w:r>
        <w:rPr>
          <w:rFonts w:ascii="宋体" w:hAnsi="宋体"/>
          <w:sz w:val="21"/>
          <w:szCs w:val="21"/>
        </w:rPr>
        <w:t>本标段建设地点：见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b/>
          <w:bCs/>
          <w:sz w:val="21"/>
          <w:szCs w:val="21"/>
        </w:rPr>
        <w:t>1.2 资金来源和落实情况</w:t>
      </w:r>
    </w:p>
    <w:p>
      <w:pPr>
        <w:spacing w:line="360" w:lineRule="exact"/>
        <w:rPr>
          <w:rFonts w:ascii="宋体" w:hAnsi="宋体"/>
          <w:sz w:val="21"/>
          <w:szCs w:val="21"/>
        </w:rPr>
      </w:pPr>
      <w:r>
        <w:rPr>
          <w:rFonts w:ascii="宋体" w:hAnsi="宋体"/>
          <w:sz w:val="21"/>
          <w:szCs w:val="21"/>
        </w:rPr>
        <w:t>1.2.1 本招标项目的资金来源：见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1.2.2 本招标项目的出资比例：见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1.2.3 本招标项目的资金落实情况：见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b/>
          <w:bCs/>
          <w:sz w:val="21"/>
          <w:szCs w:val="21"/>
        </w:rPr>
        <w:t>1.3 招标范围、监理服务期限及质量要求</w:t>
      </w:r>
    </w:p>
    <w:p>
      <w:pPr>
        <w:spacing w:line="360" w:lineRule="exact"/>
        <w:rPr>
          <w:rFonts w:ascii="宋体" w:hAnsi="宋体"/>
          <w:sz w:val="21"/>
          <w:szCs w:val="21"/>
        </w:rPr>
      </w:pPr>
      <w:r>
        <w:rPr>
          <w:rFonts w:ascii="宋体" w:hAnsi="宋体"/>
          <w:sz w:val="21"/>
          <w:szCs w:val="21"/>
        </w:rPr>
        <w:t>1.3.1 本次招标范围：见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1.3.2 本标段的监理服务期限：见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1.3.3 本标段的质量要求：见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b/>
          <w:bCs/>
          <w:sz w:val="21"/>
          <w:szCs w:val="21"/>
        </w:rPr>
        <w:t>1.4 投标人资格要求</w:t>
      </w:r>
    </w:p>
    <w:p>
      <w:pPr>
        <w:spacing w:line="360" w:lineRule="exact"/>
        <w:rPr>
          <w:rFonts w:ascii="宋体" w:hAnsi="宋体"/>
          <w:sz w:val="21"/>
          <w:szCs w:val="21"/>
        </w:rPr>
      </w:pPr>
      <w:r>
        <w:rPr>
          <w:rFonts w:ascii="宋体" w:hAnsi="宋体"/>
          <w:sz w:val="21"/>
          <w:szCs w:val="21"/>
        </w:rPr>
        <w:t>1.4.1 投标人应具备的资格要求及资格审查方式见</w:t>
      </w:r>
      <w:r>
        <w:rPr>
          <w:rFonts w:hint="eastAsia" w:ascii="宋体" w:hAnsi="宋体"/>
          <w:sz w:val="21"/>
          <w:szCs w:val="21"/>
          <w:lang w:val="en-US" w:eastAsia="zh-CN"/>
        </w:rPr>
        <w:t>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1.4.2 投标人不得存在下列情形之一：</w:t>
      </w:r>
    </w:p>
    <w:p>
      <w:pPr>
        <w:spacing w:line="360" w:lineRule="exact"/>
        <w:rPr>
          <w:rFonts w:ascii="宋体" w:hAnsi="宋体"/>
          <w:sz w:val="21"/>
          <w:szCs w:val="21"/>
        </w:rPr>
      </w:pPr>
      <w:r>
        <w:rPr>
          <w:rFonts w:ascii="宋体" w:hAnsi="宋体"/>
          <w:sz w:val="21"/>
          <w:szCs w:val="21"/>
        </w:rPr>
        <w:t>①与招标人存在从属关系；</w:t>
      </w:r>
    </w:p>
    <w:p>
      <w:pPr>
        <w:spacing w:line="360" w:lineRule="exact"/>
        <w:rPr>
          <w:rFonts w:ascii="宋体" w:hAnsi="宋体"/>
          <w:sz w:val="21"/>
          <w:szCs w:val="21"/>
        </w:rPr>
      </w:pPr>
      <w:r>
        <w:rPr>
          <w:rFonts w:ascii="宋体" w:hAnsi="宋体"/>
          <w:sz w:val="21"/>
          <w:szCs w:val="21"/>
        </w:rPr>
        <w:t>②参与了本项目的资格预审的编制工作；</w:t>
      </w:r>
    </w:p>
    <w:p>
      <w:pPr>
        <w:spacing w:line="360" w:lineRule="exact"/>
        <w:rPr>
          <w:rFonts w:ascii="宋体" w:hAnsi="宋体"/>
          <w:sz w:val="21"/>
          <w:szCs w:val="21"/>
        </w:rPr>
      </w:pPr>
      <w:r>
        <w:rPr>
          <w:rFonts w:ascii="宋体" w:hAnsi="宋体"/>
          <w:sz w:val="21"/>
          <w:szCs w:val="21"/>
        </w:rPr>
        <w:t>③与本项目招标人同为一个法定代表人的、相互控股或参股的、相互任职或工作的；</w:t>
      </w:r>
    </w:p>
    <w:p>
      <w:pPr>
        <w:spacing w:line="360" w:lineRule="exact"/>
        <w:rPr>
          <w:rFonts w:ascii="宋体" w:hAnsi="宋体"/>
          <w:sz w:val="21"/>
          <w:szCs w:val="21"/>
        </w:rPr>
      </w:pPr>
      <w:r>
        <w:rPr>
          <w:rFonts w:ascii="宋体" w:hAnsi="宋体"/>
          <w:sz w:val="21"/>
          <w:szCs w:val="21"/>
        </w:rPr>
        <w:t>④与招标人存在利害关系可能影响招标公正性的法人、其他组织或者个人的。</w:t>
      </w:r>
    </w:p>
    <w:p>
      <w:pPr>
        <w:spacing w:line="360" w:lineRule="exact"/>
        <w:rPr>
          <w:rFonts w:ascii="宋体" w:hAnsi="宋体"/>
          <w:sz w:val="21"/>
          <w:szCs w:val="21"/>
        </w:rPr>
      </w:pPr>
      <w:r>
        <w:rPr>
          <w:rFonts w:ascii="宋体" w:hAnsi="宋体"/>
          <w:b/>
          <w:bCs/>
          <w:sz w:val="21"/>
          <w:szCs w:val="21"/>
        </w:rPr>
        <w:t>1.5 费用承担</w:t>
      </w:r>
    </w:p>
    <w:p>
      <w:pPr>
        <w:spacing w:line="360" w:lineRule="exact"/>
        <w:rPr>
          <w:rFonts w:ascii="宋体" w:hAnsi="宋体"/>
          <w:sz w:val="21"/>
          <w:szCs w:val="21"/>
        </w:rPr>
      </w:pPr>
      <w:r>
        <w:rPr>
          <w:rFonts w:ascii="宋体" w:hAnsi="宋体"/>
          <w:sz w:val="21"/>
          <w:szCs w:val="21"/>
        </w:rPr>
        <w:t>投标人准备和参加投标活动发生的费用自理。</w:t>
      </w:r>
    </w:p>
    <w:p>
      <w:pPr>
        <w:spacing w:line="360" w:lineRule="exact"/>
        <w:rPr>
          <w:rFonts w:ascii="宋体" w:hAnsi="宋体"/>
          <w:sz w:val="21"/>
          <w:szCs w:val="21"/>
        </w:rPr>
      </w:pPr>
      <w:r>
        <w:rPr>
          <w:rFonts w:ascii="宋体" w:hAnsi="宋体"/>
          <w:b/>
          <w:bCs/>
          <w:sz w:val="21"/>
          <w:szCs w:val="21"/>
        </w:rPr>
        <w:t>1.6 保密</w:t>
      </w:r>
    </w:p>
    <w:p>
      <w:pPr>
        <w:spacing w:line="360" w:lineRule="exact"/>
        <w:rPr>
          <w:rFonts w:ascii="宋体" w:hAnsi="宋体"/>
          <w:sz w:val="21"/>
          <w:szCs w:val="21"/>
        </w:rPr>
      </w:pPr>
      <w:r>
        <w:rPr>
          <w:rFonts w:ascii="宋体" w:hAnsi="宋体"/>
          <w:sz w:val="21"/>
          <w:szCs w:val="21"/>
        </w:rPr>
        <w:t>参与招标投标活动的各方应对招标文件和投标文件中的商业和技术等秘密保密，违者应对由此造成的后果承担法律责任。</w:t>
      </w:r>
    </w:p>
    <w:p>
      <w:pPr>
        <w:spacing w:line="360" w:lineRule="exact"/>
        <w:rPr>
          <w:rFonts w:ascii="宋体" w:hAnsi="宋体"/>
          <w:sz w:val="21"/>
          <w:szCs w:val="21"/>
        </w:rPr>
      </w:pPr>
      <w:r>
        <w:rPr>
          <w:rFonts w:ascii="宋体" w:hAnsi="宋体"/>
          <w:b/>
          <w:bCs/>
          <w:sz w:val="21"/>
          <w:szCs w:val="21"/>
        </w:rPr>
        <w:t>1.7 语言文字</w:t>
      </w:r>
    </w:p>
    <w:p>
      <w:pPr>
        <w:spacing w:line="360" w:lineRule="exact"/>
        <w:rPr>
          <w:rFonts w:ascii="宋体" w:hAnsi="宋体"/>
          <w:sz w:val="21"/>
          <w:szCs w:val="21"/>
        </w:rPr>
      </w:pPr>
      <w:r>
        <w:rPr>
          <w:rFonts w:ascii="宋体" w:hAnsi="宋体"/>
          <w:sz w:val="21"/>
          <w:szCs w:val="21"/>
        </w:rPr>
        <w:t>除专用术语外，与招标投标有关的语言均使用简体中文。必要时专用术语应附有中文注释。</w:t>
      </w:r>
    </w:p>
    <w:p>
      <w:pPr>
        <w:spacing w:line="360" w:lineRule="exact"/>
        <w:rPr>
          <w:rFonts w:ascii="宋体" w:hAnsi="宋体"/>
          <w:sz w:val="21"/>
          <w:szCs w:val="21"/>
        </w:rPr>
      </w:pPr>
      <w:r>
        <w:rPr>
          <w:rFonts w:ascii="宋体" w:hAnsi="宋体"/>
          <w:b/>
          <w:bCs/>
          <w:sz w:val="21"/>
          <w:szCs w:val="21"/>
        </w:rPr>
        <w:t>1.8 计量单位、货币</w:t>
      </w:r>
    </w:p>
    <w:p>
      <w:pPr>
        <w:spacing w:line="360" w:lineRule="exact"/>
        <w:rPr>
          <w:rFonts w:ascii="宋体" w:hAnsi="宋体"/>
          <w:sz w:val="21"/>
          <w:szCs w:val="21"/>
        </w:rPr>
      </w:pPr>
      <w:r>
        <w:rPr>
          <w:rFonts w:ascii="宋体" w:hAnsi="宋体"/>
          <w:sz w:val="21"/>
          <w:szCs w:val="21"/>
        </w:rPr>
        <w:t>所有计量均采用中华人民共和国法定计量单位。除有说明外，招投标文件中货币均以人民币为单位表示。</w:t>
      </w:r>
    </w:p>
    <w:p>
      <w:pPr>
        <w:spacing w:line="360" w:lineRule="exact"/>
        <w:rPr>
          <w:rFonts w:ascii="宋体" w:hAnsi="宋体"/>
          <w:sz w:val="21"/>
          <w:szCs w:val="21"/>
        </w:rPr>
      </w:pPr>
      <w:r>
        <w:rPr>
          <w:rFonts w:ascii="宋体" w:hAnsi="宋体"/>
          <w:b/>
          <w:bCs/>
          <w:sz w:val="21"/>
          <w:szCs w:val="21"/>
        </w:rPr>
        <w:t>1.9 踏勘现场</w:t>
      </w:r>
    </w:p>
    <w:p>
      <w:pPr>
        <w:spacing w:line="360" w:lineRule="exact"/>
        <w:rPr>
          <w:rFonts w:ascii="宋体" w:hAnsi="宋体"/>
          <w:sz w:val="21"/>
          <w:szCs w:val="21"/>
        </w:rPr>
      </w:pPr>
      <w:r>
        <w:rPr>
          <w:rFonts w:ascii="宋体" w:hAnsi="宋体"/>
          <w:sz w:val="21"/>
          <w:szCs w:val="21"/>
        </w:rPr>
        <w:t>1.9.1踏勘现场组织方式</w:t>
      </w:r>
      <w:r>
        <w:rPr>
          <w:rFonts w:hint="eastAsia" w:ascii="宋体" w:hAnsi="宋体"/>
          <w:sz w:val="21"/>
          <w:szCs w:val="21"/>
          <w:lang w:eastAsia="zh-CN"/>
        </w:rPr>
        <w:t>：</w:t>
      </w:r>
      <w:r>
        <w:rPr>
          <w:rFonts w:hint="eastAsia" w:ascii="宋体" w:hAnsi="宋体"/>
          <w:sz w:val="21"/>
          <w:szCs w:val="21"/>
          <w:lang w:val="en-US" w:eastAsia="zh-CN"/>
        </w:rPr>
        <w:t>不组织</w:t>
      </w:r>
      <w:r>
        <w:rPr>
          <w:rFonts w:ascii="宋体" w:hAnsi="宋体"/>
          <w:sz w:val="21"/>
          <w:szCs w:val="21"/>
        </w:rPr>
        <w:t>。</w:t>
      </w:r>
    </w:p>
    <w:p>
      <w:pPr>
        <w:spacing w:line="360" w:lineRule="exact"/>
        <w:rPr>
          <w:rFonts w:ascii="宋体" w:hAnsi="宋体"/>
          <w:sz w:val="21"/>
          <w:szCs w:val="21"/>
        </w:rPr>
      </w:pPr>
      <w:r>
        <w:rPr>
          <w:rFonts w:ascii="宋体" w:hAnsi="宋体"/>
          <w:sz w:val="21"/>
          <w:szCs w:val="21"/>
        </w:rPr>
        <w:t>1.9.2 投标人踏勘现场发生的费用自理。</w:t>
      </w:r>
    </w:p>
    <w:p>
      <w:pPr>
        <w:spacing w:line="360" w:lineRule="exact"/>
        <w:rPr>
          <w:rFonts w:ascii="宋体" w:hAnsi="宋体"/>
          <w:sz w:val="21"/>
          <w:szCs w:val="21"/>
        </w:rPr>
      </w:pPr>
      <w:r>
        <w:rPr>
          <w:rFonts w:ascii="宋体" w:hAnsi="宋体"/>
          <w:sz w:val="21"/>
          <w:szCs w:val="21"/>
        </w:rPr>
        <w:t>1.9.3 除招标人的原因外，投标人自行负责在踏勘现场中所发生的人员伤亡和财产损失。</w:t>
      </w:r>
    </w:p>
    <w:p>
      <w:pPr>
        <w:spacing w:line="360" w:lineRule="exact"/>
        <w:rPr>
          <w:rFonts w:ascii="宋体" w:hAnsi="宋体"/>
          <w:sz w:val="21"/>
          <w:szCs w:val="21"/>
        </w:rPr>
      </w:pPr>
      <w:r>
        <w:rPr>
          <w:rFonts w:ascii="宋体" w:hAnsi="宋体"/>
          <w:sz w:val="21"/>
          <w:szCs w:val="21"/>
        </w:rPr>
        <w:t>1.9.4 招标人向投标人提供的有关施工现场的资料和数据是招标人现有的能使投标人利用的资料。</w:t>
      </w:r>
    </w:p>
    <w:p>
      <w:pPr>
        <w:spacing w:line="360" w:lineRule="exact"/>
        <w:rPr>
          <w:rFonts w:ascii="宋体" w:hAnsi="宋体"/>
          <w:sz w:val="21"/>
          <w:szCs w:val="21"/>
        </w:rPr>
      </w:pPr>
      <w:r>
        <w:rPr>
          <w:rFonts w:ascii="宋体" w:hAnsi="宋体"/>
          <w:sz w:val="21"/>
          <w:szCs w:val="21"/>
        </w:rPr>
        <w:t>招标人对投标人由此而做出的推论、理解和结论概不负责。</w:t>
      </w:r>
    </w:p>
    <w:p>
      <w:pPr>
        <w:spacing w:line="360" w:lineRule="exact"/>
        <w:rPr>
          <w:rFonts w:ascii="宋体" w:hAnsi="宋体"/>
          <w:sz w:val="21"/>
          <w:szCs w:val="21"/>
        </w:rPr>
      </w:pPr>
      <w:r>
        <w:rPr>
          <w:rFonts w:ascii="宋体" w:hAnsi="宋体"/>
          <w:b/>
          <w:bCs/>
          <w:sz w:val="21"/>
          <w:szCs w:val="21"/>
        </w:rPr>
        <w:t>1.10 投标预备会</w:t>
      </w:r>
    </w:p>
    <w:p>
      <w:pPr>
        <w:spacing w:line="360" w:lineRule="exact"/>
        <w:rPr>
          <w:rFonts w:ascii="宋体" w:hAnsi="宋体"/>
          <w:sz w:val="21"/>
          <w:szCs w:val="21"/>
        </w:rPr>
      </w:pPr>
      <w:r>
        <w:rPr>
          <w:rFonts w:ascii="宋体" w:hAnsi="宋体"/>
          <w:sz w:val="21"/>
          <w:szCs w:val="21"/>
        </w:rPr>
        <w:t>投标预备会</w:t>
      </w:r>
      <w:r>
        <w:rPr>
          <w:rFonts w:hint="eastAsia" w:ascii="宋体" w:hAnsi="宋体"/>
          <w:sz w:val="21"/>
          <w:szCs w:val="21"/>
          <w:lang w:eastAsia="zh-CN"/>
        </w:rPr>
        <w:t>：</w:t>
      </w:r>
      <w:r>
        <w:rPr>
          <w:rFonts w:hint="eastAsia" w:ascii="宋体" w:hAnsi="宋体"/>
          <w:sz w:val="21"/>
          <w:szCs w:val="21"/>
          <w:lang w:val="en-US" w:eastAsia="zh-CN"/>
        </w:rPr>
        <w:t>不召开</w:t>
      </w:r>
      <w:r>
        <w:rPr>
          <w:rFonts w:ascii="宋体" w:hAnsi="宋体"/>
          <w:sz w:val="21"/>
          <w:szCs w:val="21"/>
        </w:rPr>
        <w:t>。</w:t>
      </w:r>
    </w:p>
    <w:p>
      <w:pPr>
        <w:tabs>
          <w:tab w:val="left" w:pos="364"/>
        </w:tabs>
        <w:spacing w:line="360" w:lineRule="exact"/>
        <w:rPr>
          <w:rFonts w:ascii="宋体" w:hAnsi="宋体"/>
          <w:b/>
          <w:bCs/>
          <w:sz w:val="21"/>
          <w:szCs w:val="21"/>
        </w:rPr>
      </w:pPr>
      <w:r>
        <w:rPr>
          <w:rFonts w:hint="eastAsia" w:ascii="宋体" w:hAnsi="宋体"/>
          <w:b/>
          <w:bCs/>
          <w:sz w:val="21"/>
          <w:szCs w:val="21"/>
        </w:rPr>
        <w:t xml:space="preserve">2 </w:t>
      </w:r>
      <w:r>
        <w:rPr>
          <w:rFonts w:ascii="宋体" w:hAnsi="宋体"/>
          <w:b/>
          <w:bCs/>
          <w:sz w:val="21"/>
          <w:szCs w:val="21"/>
        </w:rPr>
        <w:t>招标文件</w:t>
      </w:r>
    </w:p>
    <w:p>
      <w:pPr>
        <w:spacing w:line="360" w:lineRule="exact"/>
        <w:rPr>
          <w:rFonts w:ascii="宋体" w:hAnsi="宋体"/>
          <w:sz w:val="21"/>
          <w:szCs w:val="21"/>
        </w:rPr>
      </w:pPr>
      <w:r>
        <w:rPr>
          <w:rFonts w:ascii="宋体" w:hAnsi="宋体"/>
          <w:b/>
          <w:bCs/>
          <w:sz w:val="21"/>
          <w:szCs w:val="21"/>
        </w:rPr>
        <w:t>2.1 招标文件的组成</w:t>
      </w:r>
    </w:p>
    <w:p>
      <w:pPr>
        <w:spacing w:line="360" w:lineRule="exact"/>
        <w:rPr>
          <w:rFonts w:ascii="宋体" w:hAnsi="宋体"/>
          <w:sz w:val="21"/>
          <w:szCs w:val="21"/>
        </w:rPr>
      </w:pPr>
      <w:r>
        <w:rPr>
          <w:rFonts w:ascii="宋体" w:hAnsi="宋体"/>
          <w:sz w:val="21"/>
          <w:szCs w:val="21"/>
        </w:rPr>
        <w:t>2.1.1 本招标文件包括：</w:t>
      </w:r>
    </w:p>
    <w:p>
      <w:pPr>
        <w:spacing w:line="360" w:lineRule="exact"/>
        <w:rPr>
          <w:rFonts w:ascii="宋体" w:hAnsi="宋体"/>
          <w:sz w:val="21"/>
          <w:szCs w:val="21"/>
        </w:rPr>
      </w:pPr>
      <w:r>
        <w:rPr>
          <w:rFonts w:ascii="宋体" w:hAnsi="宋体"/>
          <w:sz w:val="21"/>
          <w:szCs w:val="21"/>
        </w:rPr>
        <w:t>（1）</w:t>
      </w:r>
      <w:r>
        <w:rPr>
          <w:rFonts w:hint="eastAsia" w:ascii="宋体" w:hAnsi="宋体"/>
          <w:sz w:val="21"/>
          <w:szCs w:val="21"/>
        </w:rPr>
        <w:t>招标公告</w:t>
      </w:r>
      <w:r>
        <w:rPr>
          <w:rFonts w:ascii="宋体" w:hAnsi="宋体"/>
          <w:sz w:val="21"/>
          <w:szCs w:val="21"/>
        </w:rPr>
        <w:t>；</w:t>
      </w:r>
    </w:p>
    <w:p>
      <w:pPr>
        <w:spacing w:line="360" w:lineRule="exact"/>
        <w:rPr>
          <w:rFonts w:ascii="宋体" w:hAnsi="宋体"/>
          <w:sz w:val="21"/>
          <w:szCs w:val="21"/>
        </w:rPr>
      </w:pPr>
      <w:r>
        <w:rPr>
          <w:rFonts w:ascii="宋体" w:hAnsi="宋体"/>
          <w:sz w:val="21"/>
          <w:szCs w:val="21"/>
        </w:rPr>
        <w:t>（2）投标人须知；</w:t>
      </w:r>
    </w:p>
    <w:p>
      <w:pPr>
        <w:spacing w:line="360" w:lineRule="exact"/>
        <w:rPr>
          <w:rFonts w:ascii="宋体" w:hAnsi="宋体"/>
          <w:sz w:val="21"/>
          <w:szCs w:val="21"/>
        </w:rPr>
      </w:pPr>
      <w:r>
        <w:rPr>
          <w:rFonts w:ascii="宋体" w:hAnsi="宋体"/>
          <w:sz w:val="21"/>
          <w:szCs w:val="21"/>
        </w:rPr>
        <w:t>（3）评标办法；</w:t>
      </w:r>
    </w:p>
    <w:p>
      <w:pPr>
        <w:spacing w:line="360" w:lineRule="exact"/>
        <w:rPr>
          <w:rFonts w:ascii="宋体" w:hAnsi="宋体"/>
          <w:sz w:val="21"/>
          <w:szCs w:val="21"/>
        </w:rPr>
      </w:pPr>
      <w:r>
        <w:rPr>
          <w:rFonts w:ascii="宋体" w:hAnsi="宋体"/>
          <w:sz w:val="21"/>
          <w:szCs w:val="21"/>
        </w:rPr>
        <w:t>（4）合同条款及格式；</w:t>
      </w:r>
    </w:p>
    <w:p>
      <w:pPr>
        <w:spacing w:line="360" w:lineRule="exact"/>
        <w:rPr>
          <w:rFonts w:ascii="宋体" w:hAnsi="宋体"/>
          <w:sz w:val="21"/>
          <w:szCs w:val="21"/>
        </w:rPr>
      </w:pPr>
      <w:r>
        <w:rPr>
          <w:rFonts w:ascii="宋体" w:hAnsi="宋体"/>
          <w:sz w:val="21"/>
          <w:szCs w:val="21"/>
        </w:rPr>
        <w:t>（5）技术资料和设计文件；</w:t>
      </w:r>
    </w:p>
    <w:p>
      <w:pPr>
        <w:spacing w:line="360" w:lineRule="exact"/>
        <w:rPr>
          <w:rFonts w:ascii="宋体" w:hAnsi="宋体"/>
          <w:sz w:val="21"/>
          <w:szCs w:val="21"/>
        </w:rPr>
      </w:pPr>
      <w:r>
        <w:rPr>
          <w:rFonts w:ascii="宋体" w:hAnsi="宋体"/>
          <w:sz w:val="21"/>
          <w:szCs w:val="21"/>
        </w:rPr>
        <w:t>（6）投标文件格式；</w:t>
      </w:r>
    </w:p>
    <w:p>
      <w:pPr>
        <w:spacing w:line="360" w:lineRule="exact"/>
        <w:rPr>
          <w:rFonts w:ascii="宋体" w:hAnsi="宋体"/>
          <w:sz w:val="21"/>
          <w:szCs w:val="21"/>
        </w:rPr>
      </w:pPr>
      <w:r>
        <w:rPr>
          <w:rFonts w:ascii="宋体" w:hAnsi="宋体"/>
          <w:sz w:val="21"/>
          <w:szCs w:val="21"/>
        </w:rPr>
        <w:t>（7）投标人须知前附表规定的其他材料。</w:t>
      </w:r>
    </w:p>
    <w:p>
      <w:pPr>
        <w:spacing w:line="360" w:lineRule="exact"/>
        <w:rPr>
          <w:rFonts w:ascii="宋体" w:hAnsi="宋体"/>
          <w:sz w:val="21"/>
          <w:szCs w:val="21"/>
        </w:rPr>
      </w:pPr>
      <w:r>
        <w:rPr>
          <w:rFonts w:ascii="宋体" w:hAnsi="宋体"/>
          <w:sz w:val="21"/>
          <w:szCs w:val="21"/>
        </w:rPr>
        <w:t>2.1.2招标文件所作的澄清、修改，构成招标文件的组成部分。当招标文件相互之间发生矛盾时，以后发出的文件为准。</w:t>
      </w:r>
    </w:p>
    <w:p>
      <w:pPr>
        <w:spacing w:line="360" w:lineRule="exact"/>
        <w:rPr>
          <w:rFonts w:ascii="宋体" w:hAnsi="宋体"/>
          <w:sz w:val="21"/>
          <w:szCs w:val="21"/>
        </w:rPr>
      </w:pPr>
      <w:r>
        <w:rPr>
          <w:rFonts w:ascii="宋体" w:hAnsi="宋体"/>
          <w:b/>
          <w:bCs/>
          <w:sz w:val="21"/>
          <w:szCs w:val="21"/>
        </w:rPr>
        <w:t>2.2 招标文件的澄清</w:t>
      </w:r>
    </w:p>
    <w:p>
      <w:pPr>
        <w:spacing w:line="360" w:lineRule="exact"/>
        <w:rPr>
          <w:rFonts w:ascii="宋体" w:hAnsi="宋体"/>
          <w:sz w:val="21"/>
          <w:szCs w:val="21"/>
        </w:rPr>
      </w:pPr>
      <w:r>
        <w:rPr>
          <w:rFonts w:ascii="宋体" w:hAnsi="宋体"/>
          <w:sz w:val="21"/>
          <w:szCs w:val="21"/>
        </w:rPr>
        <w:t>2.2.1 投标人应仔细阅读和检查招标文件的全部内容。如有疑问应及时按投标人须知前附表规定的时间、方式（下同）向招标人提出，要求招标人对招标文件予以澄清。</w:t>
      </w:r>
    </w:p>
    <w:p>
      <w:pPr>
        <w:spacing w:line="360" w:lineRule="exact"/>
        <w:rPr>
          <w:rFonts w:ascii="宋体" w:hAnsi="宋体"/>
          <w:sz w:val="21"/>
          <w:szCs w:val="21"/>
        </w:rPr>
      </w:pPr>
      <w:r>
        <w:rPr>
          <w:rFonts w:ascii="宋体" w:hAnsi="宋体"/>
          <w:sz w:val="21"/>
          <w:szCs w:val="21"/>
        </w:rPr>
        <w:t>2.2.2 招标文件的澄清将不指明澄清问题的来源。如果澄清的内容影响到投标文件的编制，且澄清发出的时间距投标截止时间不足</w:t>
      </w:r>
      <w:r>
        <w:rPr>
          <w:rFonts w:hint="eastAsia" w:ascii="宋体" w:hAnsi="宋体"/>
          <w:sz w:val="21"/>
          <w:szCs w:val="21"/>
        </w:rPr>
        <w:t>3</w:t>
      </w:r>
      <w:r>
        <w:rPr>
          <w:rFonts w:ascii="宋体" w:hAnsi="宋体"/>
          <w:sz w:val="21"/>
          <w:szCs w:val="21"/>
        </w:rPr>
        <w:t>天，相应延长投标截止时间。</w:t>
      </w:r>
    </w:p>
    <w:p>
      <w:pPr>
        <w:spacing w:line="360" w:lineRule="exact"/>
        <w:rPr>
          <w:rFonts w:ascii="宋体" w:hAnsi="宋体"/>
          <w:sz w:val="21"/>
          <w:szCs w:val="21"/>
        </w:rPr>
      </w:pPr>
      <w:r>
        <w:rPr>
          <w:rFonts w:ascii="宋体" w:hAnsi="宋体"/>
          <w:b/>
          <w:bCs/>
          <w:sz w:val="21"/>
          <w:szCs w:val="21"/>
        </w:rPr>
        <w:t>2.3 招标文件的修改和补充</w:t>
      </w:r>
    </w:p>
    <w:p>
      <w:pPr>
        <w:spacing w:line="360" w:lineRule="exact"/>
        <w:ind w:firstLine="367"/>
        <w:rPr>
          <w:rFonts w:ascii="宋体" w:hAnsi="宋体"/>
          <w:sz w:val="21"/>
          <w:szCs w:val="21"/>
        </w:rPr>
      </w:pPr>
      <w:r>
        <w:rPr>
          <w:rFonts w:ascii="宋体" w:hAnsi="宋体"/>
          <w:sz w:val="21"/>
          <w:szCs w:val="21"/>
        </w:rPr>
        <w:t>在投标截止时间前，招标人可以对招标文件进行修改和补充。如果修改和补充的内容影响到投标文件的编制，且修改和补充发出的时间距投标截止时间不足</w:t>
      </w:r>
      <w:r>
        <w:rPr>
          <w:rFonts w:hint="eastAsia" w:ascii="宋体" w:hAnsi="宋体"/>
          <w:sz w:val="21"/>
          <w:szCs w:val="21"/>
        </w:rPr>
        <w:t>3</w:t>
      </w:r>
      <w:r>
        <w:rPr>
          <w:rFonts w:ascii="宋体" w:hAnsi="宋体"/>
          <w:sz w:val="21"/>
          <w:szCs w:val="21"/>
        </w:rPr>
        <w:t>天，相应延长投标截止时间。</w:t>
      </w:r>
    </w:p>
    <w:p>
      <w:pPr>
        <w:tabs>
          <w:tab w:val="left" w:pos="364"/>
        </w:tabs>
        <w:spacing w:line="360" w:lineRule="exact"/>
        <w:rPr>
          <w:rFonts w:ascii="宋体" w:hAnsi="宋体"/>
          <w:b/>
          <w:bCs/>
          <w:sz w:val="21"/>
          <w:szCs w:val="21"/>
        </w:rPr>
      </w:pPr>
      <w:r>
        <w:rPr>
          <w:rFonts w:hint="eastAsia" w:ascii="宋体" w:hAnsi="宋体"/>
          <w:b/>
          <w:bCs/>
          <w:sz w:val="21"/>
          <w:szCs w:val="21"/>
        </w:rPr>
        <w:t xml:space="preserve">3 </w:t>
      </w:r>
      <w:r>
        <w:rPr>
          <w:rFonts w:ascii="宋体" w:hAnsi="宋体"/>
          <w:b/>
          <w:bCs/>
          <w:sz w:val="21"/>
          <w:szCs w:val="21"/>
        </w:rPr>
        <w:t>投标文件</w:t>
      </w:r>
    </w:p>
    <w:p>
      <w:pPr>
        <w:spacing w:line="360" w:lineRule="exact"/>
        <w:rPr>
          <w:rFonts w:ascii="宋体" w:hAnsi="宋体"/>
          <w:sz w:val="21"/>
          <w:szCs w:val="21"/>
        </w:rPr>
      </w:pPr>
      <w:r>
        <w:rPr>
          <w:rFonts w:ascii="宋体" w:hAnsi="宋体"/>
          <w:b/>
          <w:bCs/>
          <w:sz w:val="21"/>
          <w:szCs w:val="21"/>
        </w:rPr>
        <w:t>3.1 投标文件的组成</w:t>
      </w:r>
    </w:p>
    <w:p>
      <w:pPr>
        <w:pStyle w:val="11"/>
        <w:spacing w:line="340" w:lineRule="exact"/>
        <w:rPr>
          <w:rFonts w:ascii="宋体" w:hAnsi="宋体" w:eastAsia="宋体"/>
          <w:sz w:val="21"/>
          <w:szCs w:val="21"/>
        </w:rPr>
      </w:pPr>
      <w:r>
        <w:rPr>
          <w:rFonts w:ascii="宋体" w:hAnsi="宋体"/>
          <w:sz w:val="21"/>
          <w:szCs w:val="21"/>
        </w:rPr>
        <w:t>3.1.1 投标文件的组成</w:t>
      </w:r>
      <w:r>
        <w:rPr>
          <w:rFonts w:hint="eastAsia" w:ascii="宋体" w:hAnsi="宋体"/>
          <w:sz w:val="21"/>
          <w:szCs w:val="21"/>
          <w:lang w:eastAsia="zh-CN"/>
        </w:rPr>
        <w:t>：</w:t>
      </w:r>
      <w:r>
        <w:rPr>
          <w:rFonts w:ascii="宋体" w:hAnsi="宋体" w:eastAsia="宋体"/>
          <w:sz w:val="21"/>
          <w:szCs w:val="21"/>
        </w:rPr>
        <w:t>投标函；法定代表人身份证明或附有法定代表人身份证明的授权委托书；</w:t>
      </w:r>
    </w:p>
    <w:p>
      <w:pPr>
        <w:pStyle w:val="11"/>
        <w:spacing w:line="340" w:lineRule="exact"/>
        <w:rPr>
          <w:rFonts w:ascii="宋体" w:hAnsi="宋体"/>
          <w:sz w:val="21"/>
          <w:szCs w:val="21"/>
        </w:rPr>
      </w:pPr>
      <w:r>
        <w:rPr>
          <w:rFonts w:ascii="宋体" w:hAnsi="宋体" w:eastAsia="宋体"/>
          <w:sz w:val="21"/>
          <w:szCs w:val="21"/>
        </w:rPr>
        <w:t>投标人基本情况表（含附件）；监理机构及人员配备（含附件）；</w:t>
      </w:r>
      <w:r>
        <w:rPr>
          <w:rFonts w:ascii="宋体" w:hAnsi="宋体"/>
          <w:sz w:val="21"/>
          <w:szCs w:val="21"/>
        </w:rPr>
        <w:t>。</w:t>
      </w:r>
    </w:p>
    <w:p>
      <w:pPr>
        <w:spacing w:line="360" w:lineRule="exact"/>
        <w:rPr>
          <w:rFonts w:ascii="宋体" w:hAnsi="宋体"/>
          <w:sz w:val="21"/>
          <w:szCs w:val="21"/>
        </w:rPr>
      </w:pPr>
      <w:r>
        <w:rPr>
          <w:rFonts w:ascii="宋体" w:hAnsi="宋体"/>
          <w:sz w:val="21"/>
          <w:szCs w:val="21"/>
        </w:rPr>
        <w:t>3.1.2 第六章“投标文件格式”要求提供相关证明材料作为附件的，投标人应按要求在投标文件中提供相应材料，否则不予认可。</w:t>
      </w:r>
    </w:p>
    <w:p>
      <w:pPr>
        <w:spacing w:line="360" w:lineRule="exact"/>
        <w:rPr>
          <w:rFonts w:ascii="宋体" w:hAnsi="宋体"/>
          <w:sz w:val="21"/>
          <w:szCs w:val="21"/>
        </w:rPr>
      </w:pPr>
      <w:r>
        <w:rPr>
          <w:rFonts w:ascii="宋体" w:hAnsi="宋体"/>
          <w:b/>
          <w:bCs/>
          <w:sz w:val="21"/>
          <w:szCs w:val="21"/>
        </w:rPr>
        <w:t>3.2 投标报价</w:t>
      </w:r>
    </w:p>
    <w:p>
      <w:pPr>
        <w:spacing w:line="360" w:lineRule="exact"/>
        <w:rPr>
          <w:rFonts w:ascii="宋体" w:hAnsi="宋体"/>
          <w:sz w:val="21"/>
          <w:szCs w:val="21"/>
        </w:rPr>
      </w:pPr>
      <w:r>
        <w:rPr>
          <w:rFonts w:ascii="宋体" w:hAnsi="宋体"/>
          <w:sz w:val="21"/>
          <w:szCs w:val="21"/>
        </w:rPr>
        <w:t>3.2.1 投标报价应包括施工阶段、缺陷责任阶段监理服务期内完成本招标文件所列监理范围全部监理工作内容所需的所有费用。</w:t>
      </w:r>
    </w:p>
    <w:p>
      <w:pPr>
        <w:spacing w:line="360" w:lineRule="exact"/>
        <w:rPr>
          <w:rFonts w:ascii="宋体" w:hAnsi="宋体"/>
          <w:sz w:val="21"/>
          <w:szCs w:val="21"/>
        </w:rPr>
      </w:pPr>
      <w:r>
        <w:rPr>
          <w:rFonts w:ascii="宋体" w:hAnsi="宋体"/>
          <w:sz w:val="21"/>
          <w:szCs w:val="21"/>
        </w:rPr>
        <w:t>3.2.2 监理费报价要求见</w:t>
      </w:r>
      <w:r>
        <w:rPr>
          <w:rFonts w:hint="eastAsia" w:ascii="宋体" w:hAnsi="宋体"/>
          <w:sz w:val="21"/>
          <w:szCs w:val="21"/>
          <w:lang w:val="en-US" w:eastAsia="zh-CN"/>
        </w:rPr>
        <w:t>文件</w:t>
      </w:r>
      <w:r>
        <w:rPr>
          <w:rFonts w:ascii="宋体" w:hAnsi="宋体"/>
          <w:sz w:val="21"/>
          <w:szCs w:val="21"/>
        </w:rPr>
        <w:t>。</w:t>
      </w:r>
    </w:p>
    <w:p>
      <w:pPr>
        <w:spacing w:line="360" w:lineRule="exact"/>
        <w:rPr>
          <w:rFonts w:ascii="宋体" w:hAnsi="宋体"/>
          <w:sz w:val="21"/>
          <w:szCs w:val="21"/>
        </w:rPr>
      </w:pPr>
      <w:r>
        <w:rPr>
          <w:rFonts w:ascii="宋体" w:hAnsi="宋体"/>
          <w:b/>
          <w:bCs/>
          <w:sz w:val="21"/>
          <w:szCs w:val="21"/>
        </w:rPr>
        <w:t>3.3 投标有效期</w:t>
      </w:r>
    </w:p>
    <w:p>
      <w:pPr>
        <w:spacing w:line="360" w:lineRule="exact"/>
        <w:rPr>
          <w:rFonts w:ascii="宋体" w:hAnsi="宋体"/>
          <w:sz w:val="21"/>
          <w:szCs w:val="21"/>
        </w:rPr>
      </w:pPr>
      <w:r>
        <w:rPr>
          <w:rFonts w:ascii="宋体" w:hAnsi="宋体"/>
          <w:sz w:val="21"/>
          <w:szCs w:val="21"/>
        </w:rPr>
        <w:t>3.3.1 投标有效期从投标人提交投标文件截止之日起计算。在投标人须知前附表规定的投标有效期内，投标人不得要求补充、修改、替代或者撤回其投标文件。</w:t>
      </w:r>
    </w:p>
    <w:p>
      <w:pPr>
        <w:spacing w:line="360" w:lineRule="exact"/>
        <w:rPr>
          <w:rFonts w:ascii="宋体" w:hAnsi="宋体"/>
          <w:sz w:val="21"/>
          <w:szCs w:val="21"/>
        </w:rPr>
      </w:pPr>
      <w:r>
        <w:rPr>
          <w:rFonts w:ascii="宋体" w:hAnsi="宋体"/>
          <w:sz w:val="21"/>
          <w:szCs w:val="21"/>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pPr>
        <w:spacing w:line="360" w:lineRule="exact"/>
        <w:rPr>
          <w:rFonts w:ascii="宋体" w:hAnsi="宋体"/>
          <w:sz w:val="21"/>
          <w:szCs w:val="21"/>
        </w:rPr>
      </w:pPr>
      <w:r>
        <w:rPr>
          <w:rFonts w:ascii="宋体" w:hAnsi="宋体"/>
          <w:b/>
          <w:bCs/>
          <w:sz w:val="21"/>
          <w:szCs w:val="21"/>
        </w:rPr>
        <w:t>3.4 投标保证金</w:t>
      </w:r>
    </w:p>
    <w:p>
      <w:pPr>
        <w:spacing w:line="360" w:lineRule="exact"/>
        <w:rPr>
          <w:rFonts w:ascii="宋体" w:hAnsi="宋体"/>
          <w:sz w:val="21"/>
          <w:szCs w:val="21"/>
        </w:rPr>
      </w:pPr>
      <w:r>
        <w:rPr>
          <w:rFonts w:ascii="宋体" w:hAnsi="宋体"/>
          <w:sz w:val="21"/>
          <w:szCs w:val="21"/>
        </w:rPr>
        <w:t>3.4.1 投标人应按</w:t>
      </w:r>
      <w:r>
        <w:rPr>
          <w:rFonts w:hint="eastAsia" w:ascii="宋体" w:hAnsi="宋体"/>
          <w:sz w:val="21"/>
          <w:szCs w:val="21"/>
          <w:lang w:val="en-US" w:eastAsia="zh-CN"/>
        </w:rPr>
        <w:t>公告</w:t>
      </w:r>
      <w:r>
        <w:rPr>
          <w:rFonts w:ascii="宋体" w:hAnsi="宋体"/>
          <w:sz w:val="21"/>
          <w:szCs w:val="21"/>
        </w:rPr>
        <w:t>规定的金额和形式提交投标保证金。</w:t>
      </w:r>
    </w:p>
    <w:p>
      <w:pPr>
        <w:spacing w:line="360" w:lineRule="exact"/>
        <w:rPr>
          <w:szCs w:val="21"/>
        </w:rPr>
      </w:pPr>
      <w:r>
        <w:rPr>
          <w:rFonts w:ascii="宋体" w:hAnsi="宋体"/>
          <w:sz w:val="21"/>
          <w:szCs w:val="21"/>
        </w:rPr>
        <w:t>3.4.</w:t>
      </w:r>
      <w:r>
        <w:rPr>
          <w:rFonts w:hint="eastAsia" w:ascii="宋体" w:hAnsi="宋体"/>
          <w:sz w:val="21"/>
          <w:szCs w:val="21"/>
        </w:rPr>
        <w:t>2</w:t>
      </w:r>
      <w:r>
        <w:rPr>
          <w:sz w:val="21"/>
          <w:szCs w:val="21"/>
        </w:rPr>
        <w:t>投标人不按</w:t>
      </w:r>
      <w:r>
        <w:rPr>
          <w:rFonts w:hint="eastAsia" w:ascii="宋体" w:hAnsi="宋体"/>
          <w:sz w:val="21"/>
          <w:szCs w:val="21"/>
          <w:lang w:val="en-US" w:eastAsia="zh-CN"/>
        </w:rPr>
        <w:t>公告</w:t>
      </w:r>
      <w:r>
        <w:rPr>
          <w:rFonts w:ascii="宋体" w:hAnsi="宋体"/>
          <w:sz w:val="21"/>
          <w:szCs w:val="21"/>
        </w:rPr>
        <w:t>规定</w:t>
      </w:r>
      <w:r>
        <w:rPr>
          <w:sz w:val="21"/>
          <w:szCs w:val="21"/>
        </w:rPr>
        <w:t>提交投标保证金的，其投标文件将被否决。</w:t>
      </w:r>
    </w:p>
    <w:p>
      <w:pPr>
        <w:spacing w:line="360" w:lineRule="exact"/>
        <w:rPr>
          <w:rFonts w:ascii="宋体" w:hAnsi="宋体"/>
          <w:sz w:val="21"/>
          <w:szCs w:val="21"/>
        </w:rPr>
      </w:pPr>
      <w:r>
        <w:rPr>
          <w:rFonts w:ascii="宋体" w:hAnsi="宋体"/>
          <w:sz w:val="21"/>
          <w:szCs w:val="21"/>
        </w:rPr>
        <w:t>3.4.</w:t>
      </w:r>
      <w:r>
        <w:rPr>
          <w:rFonts w:hint="eastAsia" w:ascii="宋体" w:hAnsi="宋体"/>
          <w:sz w:val="21"/>
          <w:szCs w:val="21"/>
        </w:rPr>
        <w:t>3未被列入中标候选人的投标保证金在招标人向中标人发放中标通知书后</w:t>
      </w:r>
      <w:r>
        <w:rPr>
          <w:rFonts w:ascii="宋体" w:hAnsi="宋体"/>
          <w:sz w:val="21"/>
          <w:szCs w:val="21"/>
        </w:rPr>
        <w:t>5个工作日内退还（无息）；招标人在与中标人签订合同后退还（无息）中标人的投标保证金。</w:t>
      </w:r>
    </w:p>
    <w:p>
      <w:pPr>
        <w:spacing w:line="360" w:lineRule="exact"/>
        <w:rPr>
          <w:rFonts w:ascii="宋体" w:hAnsi="宋体"/>
          <w:sz w:val="21"/>
          <w:szCs w:val="21"/>
        </w:rPr>
      </w:pPr>
      <w:r>
        <w:rPr>
          <w:rFonts w:hint="eastAsia" w:ascii="宋体" w:hAnsi="宋体"/>
          <w:sz w:val="21"/>
          <w:szCs w:val="21"/>
        </w:rPr>
        <w:t>3.4.4</w:t>
      </w:r>
      <w:r>
        <w:rPr>
          <w:rFonts w:ascii="宋体" w:hAnsi="宋体"/>
          <w:sz w:val="21"/>
          <w:szCs w:val="21"/>
        </w:rPr>
        <w:t>中标通知书发出后，中标人发生下列情形之一，其投标保证金不予退还，招标人可取消其中</w:t>
      </w:r>
    </w:p>
    <w:p>
      <w:pPr>
        <w:spacing w:line="360" w:lineRule="exact"/>
        <w:rPr>
          <w:rFonts w:ascii="宋体" w:hAnsi="宋体"/>
          <w:sz w:val="21"/>
          <w:szCs w:val="21"/>
        </w:rPr>
      </w:pPr>
      <w:r>
        <w:rPr>
          <w:rFonts w:ascii="宋体" w:hAnsi="宋体"/>
          <w:sz w:val="21"/>
          <w:szCs w:val="21"/>
        </w:rPr>
        <w:t>标资格：</w:t>
      </w:r>
    </w:p>
    <w:p>
      <w:pPr>
        <w:spacing w:line="360" w:lineRule="exact"/>
        <w:rPr>
          <w:rFonts w:ascii="宋体" w:hAnsi="宋体"/>
          <w:sz w:val="21"/>
          <w:szCs w:val="21"/>
        </w:rPr>
      </w:pPr>
      <w:r>
        <w:rPr>
          <w:rFonts w:ascii="宋体" w:hAnsi="宋体"/>
          <w:sz w:val="21"/>
          <w:szCs w:val="21"/>
        </w:rPr>
        <w:t>（1）放弃中标项目的；</w:t>
      </w:r>
    </w:p>
    <w:p>
      <w:pPr>
        <w:spacing w:line="360" w:lineRule="exact"/>
        <w:rPr>
          <w:rFonts w:ascii="宋体" w:hAnsi="宋体"/>
          <w:sz w:val="21"/>
          <w:szCs w:val="21"/>
        </w:rPr>
      </w:pPr>
      <w:r>
        <w:rPr>
          <w:rFonts w:ascii="宋体" w:hAnsi="宋体"/>
          <w:sz w:val="21"/>
          <w:szCs w:val="21"/>
        </w:rPr>
        <w:t>（2）无正当理由不与招标人签订合同的；</w:t>
      </w:r>
    </w:p>
    <w:p>
      <w:pPr>
        <w:spacing w:line="360" w:lineRule="exact"/>
        <w:rPr>
          <w:rFonts w:ascii="宋体" w:hAnsi="宋体"/>
          <w:sz w:val="21"/>
          <w:szCs w:val="21"/>
        </w:rPr>
      </w:pPr>
      <w:r>
        <w:rPr>
          <w:rFonts w:ascii="宋体" w:hAnsi="宋体"/>
          <w:sz w:val="21"/>
          <w:szCs w:val="21"/>
        </w:rPr>
        <w:t>（3）在签订合同时向招标人提出附加条件或者更改合同实质性内容的；</w:t>
      </w:r>
    </w:p>
    <w:p>
      <w:pPr>
        <w:spacing w:line="360" w:lineRule="exact"/>
        <w:rPr>
          <w:rFonts w:ascii="宋体" w:hAnsi="宋体"/>
          <w:sz w:val="21"/>
          <w:szCs w:val="21"/>
        </w:rPr>
      </w:pPr>
      <w:r>
        <w:rPr>
          <w:rFonts w:ascii="宋体" w:hAnsi="宋体"/>
          <w:b/>
          <w:bCs/>
          <w:sz w:val="21"/>
          <w:szCs w:val="21"/>
        </w:rPr>
        <w:t>3.5 备选投标方案</w:t>
      </w:r>
    </w:p>
    <w:p>
      <w:pPr>
        <w:spacing w:line="360" w:lineRule="exact"/>
        <w:rPr>
          <w:rFonts w:ascii="宋体" w:hAnsi="宋体"/>
          <w:sz w:val="21"/>
          <w:szCs w:val="21"/>
        </w:rPr>
      </w:pPr>
      <w:r>
        <w:rPr>
          <w:rFonts w:ascii="宋体" w:hAnsi="宋体"/>
          <w:sz w:val="21"/>
          <w:szCs w:val="21"/>
        </w:rPr>
        <w:t>除投标人须知前附表另有规定外，投标人不得递交备选投标方案。</w:t>
      </w:r>
    </w:p>
    <w:p>
      <w:pPr>
        <w:spacing w:line="360" w:lineRule="exact"/>
        <w:rPr>
          <w:rFonts w:ascii="宋体" w:hAnsi="宋体"/>
          <w:b/>
          <w:bCs/>
          <w:sz w:val="21"/>
          <w:szCs w:val="21"/>
        </w:rPr>
      </w:pPr>
      <w:bookmarkStart w:id="0" w:name="_Toc389065168"/>
      <w:bookmarkStart w:id="1" w:name="_Toc498006669"/>
      <w:r>
        <w:rPr>
          <w:rFonts w:hint="eastAsia" w:ascii="宋体" w:hAnsi="宋体"/>
          <w:b/>
          <w:bCs/>
          <w:sz w:val="21"/>
          <w:szCs w:val="21"/>
        </w:rPr>
        <w:t>3.6 投标文件的编制</w:t>
      </w:r>
      <w:bookmarkEnd w:id="0"/>
      <w:bookmarkEnd w:id="1"/>
    </w:p>
    <w:p>
      <w:pPr>
        <w:spacing w:line="360" w:lineRule="exact"/>
        <w:ind w:firstLine="420" w:firstLineChars="200"/>
        <w:rPr>
          <w:sz w:val="21"/>
          <w:szCs w:val="21"/>
        </w:rPr>
      </w:pPr>
      <w:r>
        <w:rPr>
          <w:rFonts w:hint="eastAsia"/>
          <w:sz w:val="21"/>
          <w:szCs w:val="21"/>
        </w:rPr>
        <w:t>3.6.1投标人应编制纸质投标文件正本一份，副本二份。副本与正本不同的内容，以正本为准，副本可以为正本的复印件。</w:t>
      </w:r>
    </w:p>
    <w:p>
      <w:pPr>
        <w:spacing w:line="360" w:lineRule="exact"/>
        <w:ind w:firstLine="420" w:firstLineChars="200"/>
        <w:rPr>
          <w:sz w:val="21"/>
          <w:szCs w:val="21"/>
        </w:rPr>
      </w:pPr>
      <w:r>
        <w:rPr>
          <w:sz w:val="21"/>
          <w:szCs w:val="21"/>
        </w:rPr>
        <w:t>3.</w:t>
      </w:r>
      <w:r>
        <w:rPr>
          <w:rFonts w:hint="eastAsia"/>
          <w:sz w:val="21"/>
          <w:szCs w:val="21"/>
        </w:rPr>
        <w:t>6</w:t>
      </w:r>
      <w:r>
        <w:rPr>
          <w:sz w:val="21"/>
          <w:szCs w:val="21"/>
        </w:rPr>
        <w:t>.2投标文件应用不褪色的材料书写或打印，并由投标人的法定代表人或其委托代理人按招标文件格式要求签字和盖单位章。投标文件应尽量避免涂改、行间插字或删除，如出现上述情况，修改处应加盖投标单位公章或由投标人的法定代表人或其委托代理人签字确认。</w:t>
      </w:r>
    </w:p>
    <w:p>
      <w:pPr>
        <w:spacing w:line="360" w:lineRule="exact"/>
        <w:ind w:firstLine="420" w:firstLineChars="200"/>
        <w:rPr>
          <w:sz w:val="21"/>
          <w:szCs w:val="21"/>
        </w:rPr>
      </w:pPr>
      <w:r>
        <w:rPr>
          <w:rFonts w:hint="eastAsia"/>
          <w:sz w:val="21"/>
          <w:szCs w:val="21"/>
        </w:rPr>
        <w:t>3.6.3投标文件应按第六章“投标文件格式”进行编写，如有必要可自行增加，作为投标文件的组成部分。</w:t>
      </w:r>
    </w:p>
    <w:p>
      <w:pPr>
        <w:spacing w:line="360" w:lineRule="exact"/>
        <w:ind w:firstLine="420" w:firstLineChars="200"/>
        <w:rPr>
          <w:sz w:val="21"/>
          <w:szCs w:val="21"/>
        </w:rPr>
      </w:pPr>
      <w:r>
        <w:rPr>
          <w:rFonts w:hint="eastAsia"/>
          <w:sz w:val="21"/>
          <w:szCs w:val="21"/>
        </w:rPr>
        <w:t>3.6.4投标文件应当对招标文件有关工期、投标有效期、质量要求、技术标准和要求、招标范围等实质性内容作出响应。</w:t>
      </w:r>
    </w:p>
    <w:p>
      <w:pPr>
        <w:spacing w:line="360" w:lineRule="exact"/>
        <w:ind w:firstLine="420" w:firstLineChars="200"/>
        <w:rPr>
          <w:rFonts w:hint="default" w:eastAsia="宋体"/>
          <w:sz w:val="21"/>
          <w:szCs w:val="21"/>
          <w:lang w:val="en-US" w:eastAsia="zh-CN"/>
        </w:rPr>
      </w:pPr>
      <w:r>
        <w:rPr>
          <w:rFonts w:hint="eastAsia"/>
          <w:sz w:val="21"/>
          <w:szCs w:val="21"/>
        </w:rPr>
        <w:t>3.6.5施工组织设计暗标要求</w:t>
      </w:r>
      <w:r>
        <w:rPr>
          <w:rFonts w:hint="eastAsia"/>
          <w:sz w:val="21"/>
          <w:szCs w:val="21"/>
          <w:lang w:eastAsia="zh-CN"/>
        </w:rPr>
        <w:t>：</w:t>
      </w:r>
      <w:r>
        <w:rPr>
          <w:rFonts w:hint="eastAsia"/>
          <w:sz w:val="21"/>
          <w:szCs w:val="21"/>
          <w:lang w:val="en-US" w:eastAsia="zh-CN"/>
        </w:rPr>
        <w:t>不采用。</w:t>
      </w:r>
    </w:p>
    <w:p>
      <w:pPr>
        <w:spacing w:line="360" w:lineRule="exact"/>
        <w:ind w:firstLine="420" w:firstLineChars="200"/>
        <w:rPr>
          <w:sz w:val="21"/>
          <w:szCs w:val="21"/>
        </w:rPr>
      </w:pPr>
      <w:r>
        <w:rPr>
          <w:rFonts w:hint="eastAsia"/>
          <w:sz w:val="21"/>
          <w:szCs w:val="21"/>
        </w:rPr>
        <w:t>3.6.6补充内容：投标文件编制的其它要求详见</w:t>
      </w:r>
      <w:r>
        <w:rPr>
          <w:rFonts w:hint="eastAsia"/>
          <w:sz w:val="21"/>
          <w:szCs w:val="21"/>
          <w:lang w:val="en-US" w:eastAsia="zh-CN"/>
        </w:rPr>
        <w:t>公告及附件</w:t>
      </w:r>
      <w:r>
        <w:rPr>
          <w:rFonts w:hint="eastAsia"/>
          <w:sz w:val="21"/>
          <w:szCs w:val="21"/>
        </w:rPr>
        <w:t>。</w:t>
      </w:r>
    </w:p>
    <w:p>
      <w:pPr>
        <w:spacing w:line="360" w:lineRule="exact"/>
        <w:rPr>
          <w:rFonts w:ascii="宋体" w:hAnsi="宋体"/>
          <w:sz w:val="21"/>
          <w:szCs w:val="21"/>
        </w:rPr>
      </w:pPr>
      <w:r>
        <w:rPr>
          <w:rFonts w:ascii="宋体" w:hAnsi="宋体"/>
          <w:b/>
          <w:bCs/>
          <w:sz w:val="21"/>
          <w:szCs w:val="21"/>
        </w:rPr>
        <w:t>3.7 资格审查资料</w:t>
      </w:r>
    </w:p>
    <w:p>
      <w:pPr>
        <w:spacing w:line="360" w:lineRule="exact"/>
        <w:rPr>
          <w:rFonts w:ascii="宋体" w:hAnsi="宋体"/>
          <w:sz w:val="21"/>
          <w:szCs w:val="21"/>
        </w:rPr>
      </w:pPr>
      <w:r>
        <w:rPr>
          <w:rFonts w:ascii="宋体" w:hAnsi="宋体"/>
          <w:sz w:val="21"/>
          <w:szCs w:val="21"/>
        </w:rPr>
        <w:t xml:space="preserve">3.7.1 </w:t>
      </w:r>
      <w:r>
        <w:rPr>
          <w:rFonts w:hint="eastAsia" w:ascii="宋体" w:hAnsi="宋体"/>
          <w:sz w:val="21"/>
          <w:szCs w:val="21"/>
        </w:rPr>
        <w:t>详见第二章评标办法前附表。</w:t>
      </w:r>
    </w:p>
    <w:p>
      <w:pPr>
        <w:spacing w:line="360" w:lineRule="exact"/>
        <w:rPr>
          <w:rFonts w:ascii="宋体" w:hAnsi="宋体"/>
          <w:sz w:val="21"/>
          <w:szCs w:val="21"/>
        </w:rPr>
      </w:pPr>
      <w:bookmarkStart w:id="2" w:name="page13"/>
      <w:bookmarkEnd w:id="2"/>
      <w:r>
        <w:rPr>
          <w:rFonts w:ascii="宋体" w:hAnsi="宋体"/>
          <w:b/>
          <w:bCs/>
          <w:sz w:val="21"/>
          <w:szCs w:val="21"/>
        </w:rPr>
        <w:t>3.8 暗标</w:t>
      </w:r>
    </w:p>
    <w:p>
      <w:pPr>
        <w:spacing w:line="360" w:lineRule="exact"/>
        <w:rPr>
          <w:rFonts w:ascii="宋体" w:hAnsi="宋体"/>
          <w:sz w:val="21"/>
          <w:szCs w:val="21"/>
        </w:rPr>
      </w:pPr>
      <w:r>
        <w:rPr>
          <w:rFonts w:ascii="宋体" w:hAnsi="宋体"/>
          <w:sz w:val="21"/>
          <w:szCs w:val="21"/>
        </w:rPr>
        <w:t>投标人须知前附表规定监理方案采用暗标评审的，投标人应严格按照“投标人须知前附表”规定的编制要求编制监理方案。</w:t>
      </w:r>
    </w:p>
    <w:p>
      <w:pPr>
        <w:tabs>
          <w:tab w:val="left" w:pos="364"/>
        </w:tabs>
        <w:spacing w:line="360" w:lineRule="exact"/>
        <w:rPr>
          <w:rFonts w:ascii="宋体" w:hAnsi="宋体"/>
          <w:b/>
          <w:bCs/>
          <w:sz w:val="21"/>
          <w:szCs w:val="21"/>
        </w:rPr>
      </w:pPr>
      <w:r>
        <w:rPr>
          <w:rFonts w:hint="eastAsia" w:ascii="宋体" w:hAnsi="宋体"/>
          <w:b/>
          <w:bCs/>
          <w:sz w:val="21"/>
          <w:szCs w:val="21"/>
        </w:rPr>
        <w:t xml:space="preserve">4 </w:t>
      </w:r>
      <w:r>
        <w:rPr>
          <w:rFonts w:ascii="宋体" w:hAnsi="宋体"/>
          <w:b/>
          <w:bCs/>
          <w:sz w:val="21"/>
          <w:szCs w:val="21"/>
        </w:rPr>
        <w:t>投标</w:t>
      </w:r>
    </w:p>
    <w:p>
      <w:pPr>
        <w:spacing w:line="360" w:lineRule="exact"/>
        <w:rPr>
          <w:rFonts w:ascii="宋体" w:hAnsi="宋体"/>
          <w:b/>
          <w:bCs/>
          <w:sz w:val="21"/>
          <w:szCs w:val="21"/>
        </w:rPr>
      </w:pPr>
      <w:bookmarkStart w:id="3" w:name="_Toc498006672"/>
      <w:bookmarkStart w:id="4" w:name="_Toc389065170"/>
      <w:bookmarkStart w:id="5" w:name="_Toc389065171"/>
      <w:bookmarkStart w:id="6" w:name="_Toc498006673"/>
      <w:r>
        <w:rPr>
          <w:rFonts w:hint="eastAsia" w:ascii="宋体" w:hAnsi="宋体"/>
          <w:b/>
          <w:bCs/>
          <w:sz w:val="21"/>
          <w:szCs w:val="21"/>
        </w:rPr>
        <w:t>4.1 投标备份文件的密封和标记</w:t>
      </w:r>
      <w:bookmarkEnd w:id="3"/>
      <w:bookmarkEnd w:id="4"/>
    </w:p>
    <w:p>
      <w:pPr>
        <w:spacing w:line="360" w:lineRule="exact"/>
        <w:rPr>
          <w:sz w:val="21"/>
          <w:szCs w:val="21"/>
        </w:rPr>
      </w:pPr>
      <w:r>
        <w:rPr>
          <w:rFonts w:hint="eastAsia"/>
          <w:sz w:val="21"/>
          <w:szCs w:val="21"/>
        </w:rPr>
        <w:t>4.1.1投标文件应放入封袋内，并在封袋上加盖投标人单位公章。</w:t>
      </w:r>
    </w:p>
    <w:p>
      <w:pPr>
        <w:spacing w:line="360" w:lineRule="exact"/>
        <w:rPr>
          <w:sz w:val="21"/>
          <w:szCs w:val="21"/>
        </w:rPr>
      </w:pPr>
      <w:r>
        <w:rPr>
          <w:rFonts w:hint="eastAsia"/>
          <w:sz w:val="21"/>
          <w:szCs w:val="21"/>
        </w:rPr>
        <w:t>4.1.2 投标文件的封袋上应标明招标人名称、标段名称。</w:t>
      </w:r>
    </w:p>
    <w:p>
      <w:pPr>
        <w:spacing w:line="360" w:lineRule="exact"/>
        <w:rPr>
          <w:sz w:val="21"/>
          <w:szCs w:val="21"/>
        </w:rPr>
      </w:pPr>
      <w:r>
        <w:rPr>
          <w:rFonts w:hint="eastAsia"/>
          <w:sz w:val="21"/>
          <w:szCs w:val="21"/>
        </w:rPr>
        <w:t>4.1.3 未按本章第4.1.1项要求密封的，招标人不予受理投标备份文件。</w:t>
      </w:r>
    </w:p>
    <w:p>
      <w:pPr>
        <w:spacing w:line="360" w:lineRule="exact"/>
        <w:rPr>
          <w:rFonts w:ascii="宋体" w:hAnsi="宋体"/>
          <w:b/>
          <w:bCs/>
          <w:sz w:val="21"/>
          <w:szCs w:val="21"/>
        </w:rPr>
      </w:pPr>
      <w:r>
        <w:rPr>
          <w:rFonts w:hint="eastAsia" w:ascii="宋体" w:hAnsi="宋体"/>
          <w:b/>
          <w:bCs/>
          <w:sz w:val="21"/>
          <w:szCs w:val="21"/>
        </w:rPr>
        <w:t>4.2 投标文件的递交</w:t>
      </w:r>
      <w:bookmarkEnd w:id="5"/>
      <w:bookmarkEnd w:id="6"/>
    </w:p>
    <w:p>
      <w:pPr>
        <w:spacing w:line="360" w:lineRule="exact"/>
        <w:rPr>
          <w:sz w:val="21"/>
          <w:szCs w:val="21"/>
        </w:rPr>
      </w:pPr>
      <w:r>
        <w:rPr>
          <w:sz w:val="21"/>
          <w:szCs w:val="21"/>
        </w:rPr>
        <w:t>4.2.1 投标人应在</w:t>
      </w:r>
      <w:r>
        <w:rPr>
          <w:rFonts w:hint="eastAsia"/>
          <w:sz w:val="21"/>
          <w:szCs w:val="21"/>
          <w:lang w:val="en-US" w:eastAsia="zh-CN"/>
        </w:rPr>
        <w:t>公告</w:t>
      </w:r>
      <w:r>
        <w:rPr>
          <w:sz w:val="21"/>
          <w:szCs w:val="21"/>
        </w:rPr>
        <w:t>规定的投标截止时间前递交投标文件。</w:t>
      </w:r>
    </w:p>
    <w:p>
      <w:pPr>
        <w:spacing w:line="360" w:lineRule="exact"/>
        <w:rPr>
          <w:sz w:val="21"/>
          <w:szCs w:val="21"/>
        </w:rPr>
      </w:pPr>
      <w:r>
        <w:rPr>
          <w:sz w:val="21"/>
          <w:szCs w:val="21"/>
        </w:rPr>
        <w:t>4.2.2 投标人递交投标文件的地点：见</w:t>
      </w:r>
      <w:r>
        <w:rPr>
          <w:rFonts w:hint="eastAsia"/>
          <w:sz w:val="21"/>
          <w:szCs w:val="21"/>
          <w:lang w:val="en-US" w:eastAsia="zh-CN"/>
        </w:rPr>
        <w:t>公告</w:t>
      </w:r>
      <w:r>
        <w:rPr>
          <w:sz w:val="21"/>
          <w:szCs w:val="21"/>
        </w:rPr>
        <w:t>。</w:t>
      </w:r>
    </w:p>
    <w:p>
      <w:pPr>
        <w:spacing w:line="360" w:lineRule="exact"/>
        <w:rPr>
          <w:sz w:val="21"/>
          <w:szCs w:val="21"/>
        </w:rPr>
      </w:pPr>
      <w:r>
        <w:rPr>
          <w:sz w:val="21"/>
          <w:szCs w:val="21"/>
        </w:rPr>
        <w:t>4.2.3 除</w:t>
      </w:r>
      <w:r>
        <w:rPr>
          <w:rFonts w:hint="eastAsia"/>
          <w:sz w:val="21"/>
          <w:szCs w:val="21"/>
          <w:lang w:val="en-US" w:eastAsia="zh-CN"/>
        </w:rPr>
        <w:t>公告</w:t>
      </w:r>
      <w:r>
        <w:rPr>
          <w:sz w:val="21"/>
          <w:szCs w:val="21"/>
        </w:rPr>
        <w:t>另有规定外，投标人所递交的投标文件不予退还。</w:t>
      </w:r>
    </w:p>
    <w:p>
      <w:pPr>
        <w:spacing w:line="360" w:lineRule="exact"/>
        <w:rPr>
          <w:sz w:val="21"/>
          <w:szCs w:val="21"/>
        </w:rPr>
      </w:pPr>
      <w:r>
        <w:rPr>
          <w:sz w:val="21"/>
          <w:szCs w:val="21"/>
        </w:rPr>
        <w:t>4.2.4 招标人收到投标文件后，投标人应在递交投标文件情况一览表中登记。</w:t>
      </w:r>
    </w:p>
    <w:p>
      <w:pPr>
        <w:spacing w:line="360" w:lineRule="exact"/>
        <w:rPr>
          <w:sz w:val="21"/>
          <w:szCs w:val="21"/>
        </w:rPr>
      </w:pPr>
      <w:r>
        <w:rPr>
          <w:sz w:val="21"/>
          <w:szCs w:val="21"/>
        </w:rPr>
        <w:t>4.2.5 逾期送达的或者未送达指定地点的投标文件，招标人不予受理。</w:t>
      </w:r>
    </w:p>
    <w:p>
      <w:pPr>
        <w:spacing w:line="360" w:lineRule="exact"/>
        <w:rPr>
          <w:rFonts w:ascii="宋体" w:hAnsi="宋体"/>
          <w:b/>
          <w:bCs/>
          <w:sz w:val="21"/>
          <w:szCs w:val="21"/>
        </w:rPr>
      </w:pPr>
      <w:bookmarkStart w:id="7" w:name="_Toc498006674"/>
      <w:bookmarkStart w:id="8" w:name="_Toc389065172"/>
      <w:r>
        <w:rPr>
          <w:rFonts w:hint="eastAsia" w:ascii="宋体" w:hAnsi="宋体"/>
          <w:b/>
          <w:bCs/>
          <w:sz w:val="21"/>
          <w:szCs w:val="21"/>
        </w:rPr>
        <w:t>4.3 投标文件的修改与撤回</w:t>
      </w:r>
      <w:bookmarkEnd w:id="7"/>
      <w:bookmarkEnd w:id="8"/>
    </w:p>
    <w:p>
      <w:pPr>
        <w:snapToGrid w:val="0"/>
        <w:spacing w:line="360" w:lineRule="exact"/>
        <w:rPr>
          <w:sz w:val="21"/>
          <w:szCs w:val="21"/>
        </w:rPr>
      </w:pPr>
      <w:r>
        <w:rPr>
          <w:sz w:val="21"/>
          <w:szCs w:val="21"/>
        </w:rPr>
        <w:t xml:space="preserve">4.3.1 </w:t>
      </w:r>
      <w:r>
        <w:rPr>
          <w:rFonts w:hint="eastAsia"/>
          <w:sz w:val="21"/>
          <w:szCs w:val="21"/>
        </w:rPr>
        <w:t>在投标人须知前附表规定的投标截止时间前，投标人可以修改或撤回已递交的投标文件，但应以书面形式通知招标人。</w:t>
      </w:r>
    </w:p>
    <w:p>
      <w:pPr>
        <w:snapToGrid w:val="0"/>
        <w:spacing w:line="360" w:lineRule="exact"/>
        <w:rPr>
          <w:sz w:val="21"/>
          <w:szCs w:val="21"/>
        </w:rPr>
      </w:pPr>
      <w:r>
        <w:rPr>
          <w:sz w:val="21"/>
          <w:szCs w:val="21"/>
        </w:rPr>
        <w:t xml:space="preserve">4.3.2 </w:t>
      </w:r>
      <w:r>
        <w:rPr>
          <w:rFonts w:hint="eastAsia"/>
          <w:sz w:val="21"/>
          <w:szCs w:val="21"/>
        </w:rPr>
        <w:t>投标人修改或撤回已递交投标文件的书面通知应按照本章第</w:t>
      </w:r>
      <w:r>
        <w:rPr>
          <w:sz w:val="21"/>
          <w:szCs w:val="21"/>
        </w:rPr>
        <w:t>3.</w:t>
      </w:r>
      <w:r>
        <w:rPr>
          <w:rFonts w:hint="eastAsia"/>
          <w:sz w:val="21"/>
          <w:szCs w:val="21"/>
        </w:rPr>
        <w:t>6</w:t>
      </w:r>
      <w:r>
        <w:rPr>
          <w:sz w:val="21"/>
          <w:szCs w:val="21"/>
        </w:rPr>
        <w:t>.</w:t>
      </w:r>
      <w:r>
        <w:rPr>
          <w:rFonts w:hint="eastAsia"/>
          <w:sz w:val="21"/>
          <w:szCs w:val="21"/>
        </w:rPr>
        <w:t>2项的要求签字或盖章。</w:t>
      </w:r>
    </w:p>
    <w:p>
      <w:pPr>
        <w:spacing w:line="360" w:lineRule="exact"/>
        <w:rPr>
          <w:sz w:val="21"/>
          <w:szCs w:val="21"/>
        </w:rPr>
      </w:pPr>
      <w:r>
        <w:rPr>
          <w:sz w:val="21"/>
          <w:szCs w:val="21"/>
        </w:rPr>
        <w:t xml:space="preserve">4.3.3 </w:t>
      </w:r>
      <w:r>
        <w:rPr>
          <w:rFonts w:hint="eastAsia"/>
          <w:sz w:val="21"/>
          <w:szCs w:val="21"/>
        </w:rPr>
        <w:t>修改的内容为投标文件的组成部分。修改的投标文件应按照本章规定进行编制、密封、标记和递交，并标明“修改”字样。</w:t>
      </w:r>
    </w:p>
    <w:p>
      <w:pPr>
        <w:spacing w:line="360" w:lineRule="exact"/>
        <w:rPr>
          <w:rFonts w:ascii="宋体" w:hAnsi="宋体"/>
          <w:sz w:val="21"/>
          <w:szCs w:val="21"/>
        </w:rPr>
      </w:pPr>
      <w:r>
        <w:rPr>
          <w:rFonts w:ascii="宋体" w:hAnsi="宋体"/>
          <w:b/>
          <w:bCs/>
          <w:sz w:val="21"/>
          <w:szCs w:val="21"/>
        </w:rPr>
        <w:t>4.</w:t>
      </w:r>
      <w:r>
        <w:rPr>
          <w:rFonts w:hint="eastAsia" w:ascii="宋体" w:hAnsi="宋体"/>
          <w:b/>
          <w:bCs/>
          <w:sz w:val="21"/>
          <w:szCs w:val="21"/>
        </w:rPr>
        <w:t>4</w:t>
      </w:r>
      <w:r>
        <w:rPr>
          <w:rFonts w:ascii="宋体" w:hAnsi="宋体"/>
          <w:b/>
          <w:bCs/>
          <w:sz w:val="21"/>
          <w:szCs w:val="21"/>
        </w:rPr>
        <w:t>不予接收的投标文件</w:t>
      </w:r>
    </w:p>
    <w:p>
      <w:pPr>
        <w:spacing w:line="360" w:lineRule="exact"/>
        <w:rPr>
          <w:rFonts w:ascii="宋体" w:hAnsi="宋体"/>
          <w:sz w:val="21"/>
          <w:szCs w:val="21"/>
        </w:rPr>
      </w:pPr>
      <w:r>
        <w:rPr>
          <w:rFonts w:ascii="宋体" w:hAnsi="宋体"/>
          <w:sz w:val="21"/>
          <w:szCs w:val="21"/>
        </w:rPr>
        <w:t>4.</w:t>
      </w:r>
      <w:r>
        <w:rPr>
          <w:rFonts w:hint="eastAsia" w:ascii="宋体" w:hAnsi="宋体"/>
          <w:sz w:val="21"/>
          <w:szCs w:val="21"/>
        </w:rPr>
        <w:t>4</w:t>
      </w:r>
      <w:r>
        <w:rPr>
          <w:rFonts w:ascii="宋体" w:hAnsi="宋体"/>
          <w:sz w:val="21"/>
          <w:szCs w:val="21"/>
        </w:rPr>
        <w:t>.1 未按招标文件规定提交的投标文件，招标人不予接收。</w:t>
      </w:r>
    </w:p>
    <w:p>
      <w:pPr>
        <w:spacing w:line="360" w:lineRule="exact"/>
        <w:rPr>
          <w:rFonts w:ascii="宋体" w:hAnsi="宋体"/>
          <w:sz w:val="21"/>
          <w:szCs w:val="21"/>
        </w:rPr>
      </w:pPr>
      <w:r>
        <w:rPr>
          <w:rFonts w:ascii="宋体" w:hAnsi="宋体"/>
          <w:sz w:val="21"/>
          <w:szCs w:val="21"/>
        </w:rPr>
        <w:t>4.</w:t>
      </w:r>
      <w:r>
        <w:rPr>
          <w:rFonts w:hint="eastAsia" w:ascii="宋体" w:hAnsi="宋体"/>
          <w:sz w:val="21"/>
          <w:szCs w:val="21"/>
        </w:rPr>
        <w:t>4</w:t>
      </w:r>
      <w:r>
        <w:rPr>
          <w:rFonts w:ascii="宋体" w:hAnsi="宋体"/>
          <w:sz w:val="21"/>
          <w:szCs w:val="21"/>
        </w:rPr>
        <w:t>.2 逾期送达或者未送达指定地点的投标文件，招标人不予接收。</w:t>
      </w:r>
    </w:p>
    <w:p>
      <w:pPr>
        <w:spacing w:line="360" w:lineRule="exact"/>
        <w:rPr>
          <w:rFonts w:ascii="宋体" w:hAnsi="宋体"/>
          <w:sz w:val="21"/>
          <w:szCs w:val="21"/>
        </w:rPr>
      </w:pPr>
      <w:r>
        <w:rPr>
          <w:rFonts w:ascii="宋体" w:hAnsi="宋体"/>
          <w:sz w:val="21"/>
          <w:szCs w:val="21"/>
        </w:rPr>
        <w:t>4.</w:t>
      </w:r>
      <w:r>
        <w:rPr>
          <w:rFonts w:hint="eastAsia" w:ascii="宋体" w:hAnsi="宋体"/>
          <w:sz w:val="21"/>
          <w:szCs w:val="21"/>
        </w:rPr>
        <w:t>4</w:t>
      </w:r>
      <w:r>
        <w:rPr>
          <w:rFonts w:ascii="宋体" w:hAnsi="宋体"/>
          <w:sz w:val="21"/>
          <w:szCs w:val="21"/>
        </w:rPr>
        <w:t>.3 投标人的法定代表人或其授权委托代理人均未按时参加开标会议或不能提供合法有效的居民身份证原件的，或不能提供合法有效的法定代表人身份证明及授权委托书原件的，其投标文件招标人不予接收。</w:t>
      </w:r>
    </w:p>
    <w:p>
      <w:pPr>
        <w:tabs>
          <w:tab w:val="left" w:pos="364"/>
        </w:tabs>
        <w:spacing w:line="360" w:lineRule="exact"/>
        <w:rPr>
          <w:rFonts w:ascii="宋体" w:hAnsi="宋体"/>
          <w:b/>
          <w:bCs/>
          <w:sz w:val="21"/>
          <w:szCs w:val="21"/>
        </w:rPr>
      </w:pPr>
      <w:r>
        <w:rPr>
          <w:rFonts w:hint="eastAsia" w:ascii="宋体" w:hAnsi="宋体"/>
          <w:b/>
          <w:bCs/>
          <w:sz w:val="21"/>
          <w:szCs w:val="21"/>
        </w:rPr>
        <w:t xml:space="preserve">5 </w:t>
      </w:r>
      <w:r>
        <w:rPr>
          <w:rFonts w:ascii="宋体" w:hAnsi="宋体"/>
          <w:b/>
          <w:bCs/>
          <w:sz w:val="21"/>
          <w:szCs w:val="21"/>
        </w:rPr>
        <w:t>开标</w:t>
      </w:r>
    </w:p>
    <w:p>
      <w:pPr>
        <w:spacing w:line="360" w:lineRule="exact"/>
        <w:rPr>
          <w:rFonts w:ascii="宋体" w:hAnsi="宋体"/>
          <w:sz w:val="21"/>
          <w:szCs w:val="21"/>
        </w:rPr>
      </w:pPr>
      <w:r>
        <w:rPr>
          <w:rFonts w:ascii="宋体" w:hAnsi="宋体"/>
          <w:b/>
          <w:bCs/>
          <w:sz w:val="21"/>
          <w:szCs w:val="21"/>
        </w:rPr>
        <w:t>5.1 开标时间、地点和人员</w:t>
      </w:r>
    </w:p>
    <w:p>
      <w:pPr>
        <w:spacing w:line="360" w:lineRule="exact"/>
        <w:rPr>
          <w:rFonts w:ascii="宋体" w:hAnsi="宋体"/>
          <w:sz w:val="21"/>
          <w:szCs w:val="21"/>
        </w:rPr>
      </w:pPr>
      <w:r>
        <w:rPr>
          <w:rFonts w:ascii="宋体" w:hAnsi="宋体"/>
          <w:sz w:val="21"/>
          <w:szCs w:val="21"/>
        </w:rPr>
        <w:t>招标人在</w:t>
      </w:r>
      <w:r>
        <w:rPr>
          <w:rFonts w:hint="eastAsia" w:ascii="宋体" w:hAnsi="宋体"/>
          <w:sz w:val="21"/>
          <w:szCs w:val="21"/>
          <w:lang w:val="en-US" w:eastAsia="zh-CN"/>
        </w:rPr>
        <w:t>公告</w:t>
      </w:r>
      <w:r>
        <w:rPr>
          <w:rFonts w:ascii="宋体" w:hAnsi="宋体"/>
          <w:sz w:val="21"/>
          <w:szCs w:val="21"/>
        </w:rPr>
        <w:t>规定的投标截止时间（开标时间）和地点公开开标。</w:t>
      </w:r>
    </w:p>
    <w:p>
      <w:pPr>
        <w:spacing w:line="360" w:lineRule="exact"/>
        <w:rPr>
          <w:rFonts w:ascii="宋体" w:hAnsi="宋体"/>
          <w:sz w:val="21"/>
          <w:szCs w:val="21"/>
        </w:rPr>
      </w:pPr>
      <w:r>
        <w:rPr>
          <w:rFonts w:ascii="宋体" w:hAnsi="宋体"/>
          <w:b/>
          <w:bCs/>
          <w:sz w:val="21"/>
          <w:szCs w:val="21"/>
        </w:rPr>
        <w:t>5.2 开标程序</w:t>
      </w:r>
    </w:p>
    <w:p>
      <w:pPr>
        <w:spacing w:line="360" w:lineRule="exact"/>
        <w:rPr>
          <w:rFonts w:ascii="宋体" w:hAnsi="宋体"/>
          <w:sz w:val="21"/>
          <w:szCs w:val="21"/>
        </w:rPr>
      </w:pPr>
      <w:r>
        <w:rPr>
          <w:rFonts w:ascii="宋体" w:hAnsi="宋体"/>
          <w:sz w:val="21"/>
          <w:szCs w:val="21"/>
        </w:rPr>
        <w:t>主持人按下列程序进行开标：</w:t>
      </w:r>
    </w:p>
    <w:p>
      <w:pPr>
        <w:spacing w:line="360" w:lineRule="exact"/>
        <w:rPr>
          <w:rFonts w:ascii="宋体" w:hAnsi="宋体"/>
          <w:sz w:val="21"/>
          <w:szCs w:val="21"/>
        </w:rPr>
      </w:pPr>
      <w:r>
        <w:rPr>
          <w:rFonts w:ascii="宋体" w:hAnsi="宋体"/>
          <w:sz w:val="21"/>
          <w:szCs w:val="21"/>
        </w:rPr>
        <w:t>（1）主持人在招标文件确定的投标文件接收截止时间宣布停止接收投标文件，开标开始；</w:t>
      </w:r>
    </w:p>
    <w:p>
      <w:pPr>
        <w:spacing w:line="360" w:lineRule="exact"/>
        <w:rPr>
          <w:rFonts w:ascii="宋体" w:hAnsi="宋体"/>
          <w:sz w:val="21"/>
          <w:szCs w:val="21"/>
        </w:rPr>
      </w:pPr>
      <w:r>
        <w:rPr>
          <w:rFonts w:ascii="宋体" w:hAnsi="宋体"/>
          <w:sz w:val="21"/>
          <w:szCs w:val="21"/>
        </w:rPr>
        <w:t>（2）宣布开标人员名单；</w:t>
      </w:r>
    </w:p>
    <w:p>
      <w:pPr>
        <w:spacing w:line="360" w:lineRule="exact"/>
        <w:rPr>
          <w:rFonts w:ascii="宋体" w:hAnsi="宋体"/>
          <w:sz w:val="21"/>
          <w:szCs w:val="21"/>
        </w:rPr>
      </w:pPr>
      <w:r>
        <w:rPr>
          <w:rFonts w:ascii="宋体" w:hAnsi="宋体"/>
          <w:sz w:val="21"/>
          <w:szCs w:val="21"/>
        </w:rPr>
        <w:t>（3）确认投标人的法定代表人或其委托代理人是否到场；</w:t>
      </w:r>
    </w:p>
    <w:p>
      <w:pPr>
        <w:spacing w:line="360" w:lineRule="exact"/>
        <w:rPr>
          <w:rFonts w:ascii="宋体" w:hAnsi="宋体"/>
          <w:sz w:val="21"/>
          <w:szCs w:val="21"/>
        </w:rPr>
      </w:pPr>
      <w:r>
        <w:rPr>
          <w:rFonts w:ascii="宋体" w:hAnsi="宋体"/>
          <w:sz w:val="21"/>
          <w:szCs w:val="21"/>
        </w:rPr>
        <w:t>（4）按照开标顺序检查投标文件的密封情况，启封投标文件；</w:t>
      </w:r>
    </w:p>
    <w:p>
      <w:pPr>
        <w:spacing w:line="360" w:lineRule="exact"/>
        <w:rPr>
          <w:rFonts w:ascii="宋体" w:hAnsi="宋体"/>
          <w:sz w:val="21"/>
          <w:szCs w:val="21"/>
        </w:rPr>
      </w:pPr>
      <w:r>
        <w:rPr>
          <w:rFonts w:ascii="宋体" w:hAnsi="宋体"/>
          <w:sz w:val="21"/>
          <w:szCs w:val="21"/>
        </w:rPr>
        <w:t>（5）宣布投标要素，并做记录，同时由投标人代表确认；</w:t>
      </w:r>
    </w:p>
    <w:p>
      <w:pPr>
        <w:spacing w:line="360" w:lineRule="exact"/>
        <w:rPr>
          <w:rFonts w:ascii="宋体" w:hAnsi="宋体"/>
          <w:sz w:val="21"/>
          <w:szCs w:val="21"/>
        </w:rPr>
      </w:pPr>
      <w:r>
        <w:rPr>
          <w:rFonts w:ascii="宋体" w:hAnsi="宋体"/>
          <w:sz w:val="21"/>
          <w:szCs w:val="21"/>
        </w:rPr>
        <w:t>（6）对上述工作进行记录，存档备查。</w:t>
      </w:r>
    </w:p>
    <w:p>
      <w:pPr>
        <w:tabs>
          <w:tab w:val="left" w:pos="364"/>
        </w:tabs>
        <w:spacing w:line="360" w:lineRule="exact"/>
        <w:rPr>
          <w:rFonts w:ascii="宋体" w:hAnsi="宋体"/>
          <w:b/>
          <w:bCs/>
          <w:sz w:val="21"/>
          <w:szCs w:val="21"/>
        </w:rPr>
      </w:pPr>
      <w:r>
        <w:rPr>
          <w:rFonts w:hint="eastAsia" w:ascii="宋体" w:hAnsi="宋体"/>
          <w:b/>
          <w:bCs/>
          <w:sz w:val="21"/>
          <w:szCs w:val="21"/>
        </w:rPr>
        <w:t xml:space="preserve">6 </w:t>
      </w:r>
      <w:r>
        <w:rPr>
          <w:rFonts w:ascii="宋体" w:hAnsi="宋体"/>
          <w:b/>
          <w:bCs/>
          <w:sz w:val="21"/>
          <w:szCs w:val="21"/>
        </w:rPr>
        <w:t>评标</w:t>
      </w:r>
    </w:p>
    <w:p>
      <w:pPr>
        <w:tabs>
          <w:tab w:val="left" w:pos="364"/>
        </w:tabs>
        <w:spacing w:line="360" w:lineRule="exact"/>
        <w:rPr>
          <w:rFonts w:ascii="宋体" w:hAnsi="宋体"/>
          <w:b/>
          <w:bCs/>
          <w:sz w:val="21"/>
          <w:szCs w:val="21"/>
        </w:rPr>
      </w:pPr>
      <w:r>
        <w:rPr>
          <w:rFonts w:ascii="宋体" w:hAnsi="宋体"/>
          <w:b/>
          <w:bCs/>
          <w:sz w:val="21"/>
          <w:szCs w:val="21"/>
        </w:rPr>
        <w:t>6.1 评标委员会</w:t>
      </w:r>
    </w:p>
    <w:p>
      <w:pPr>
        <w:spacing w:line="360" w:lineRule="exact"/>
        <w:rPr>
          <w:rFonts w:ascii="宋体" w:hAnsi="宋体"/>
          <w:sz w:val="21"/>
          <w:szCs w:val="21"/>
        </w:rPr>
      </w:pPr>
      <w:r>
        <w:rPr>
          <w:rFonts w:ascii="宋体" w:hAnsi="宋体"/>
          <w:sz w:val="21"/>
          <w:szCs w:val="21"/>
        </w:rPr>
        <w:t>6.1.1 评标由招标人依法组建的评标委员会负责。评标委员会由招标人熟悉相关业务的代表，以及有关技术、经济、合同管理等方面的专家组成。评标委员会成员人数以及技术、经济、合同管理等方面专家的确定方式见投标人须知前附表。</w:t>
      </w:r>
    </w:p>
    <w:p>
      <w:pPr>
        <w:spacing w:line="360" w:lineRule="exact"/>
        <w:rPr>
          <w:rFonts w:ascii="宋体" w:hAnsi="宋体"/>
          <w:b/>
          <w:bCs/>
          <w:sz w:val="21"/>
          <w:szCs w:val="21"/>
        </w:rPr>
      </w:pPr>
      <w:r>
        <w:rPr>
          <w:rFonts w:ascii="宋体" w:hAnsi="宋体"/>
          <w:b/>
          <w:bCs/>
          <w:sz w:val="21"/>
          <w:szCs w:val="21"/>
        </w:rPr>
        <w:t>6.</w:t>
      </w:r>
      <w:r>
        <w:rPr>
          <w:rFonts w:hint="eastAsia" w:ascii="宋体" w:hAnsi="宋体"/>
          <w:b/>
          <w:bCs/>
          <w:sz w:val="21"/>
          <w:szCs w:val="21"/>
        </w:rPr>
        <w:t>2</w:t>
      </w:r>
      <w:r>
        <w:rPr>
          <w:rFonts w:ascii="宋体" w:hAnsi="宋体"/>
          <w:b/>
          <w:bCs/>
          <w:sz w:val="21"/>
          <w:szCs w:val="21"/>
        </w:rPr>
        <w:t>评标原则</w:t>
      </w:r>
    </w:p>
    <w:p>
      <w:pPr>
        <w:spacing w:line="360" w:lineRule="exact"/>
        <w:rPr>
          <w:rFonts w:ascii="宋体" w:hAnsi="宋体"/>
          <w:sz w:val="21"/>
          <w:szCs w:val="21"/>
        </w:rPr>
      </w:pPr>
      <w:r>
        <w:rPr>
          <w:rFonts w:ascii="宋体" w:hAnsi="宋体"/>
          <w:sz w:val="21"/>
          <w:szCs w:val="21"/>
        </w:rPr>
        <w:t>6.</w:t>
      </w:r>
      <w:r>
        <w:rPr>
          <w:rFonts w:hint="eastAsia" w:ascii="宋体" w:hAnsi="宋体"/>
          <w:sz w:val="21"/>
          <w:szCs w:val="21"/>
        </w:rPr>
        <w:t>2</w:t>
      </w:r>
      <w:r>
        <w:rPr>
          <w:rFonts w:ascii="宋体" w:hAnsi="宋体"/>
          <w:sz w:val="21"/>
          <w:szCs w:val="21"/>
        </w:rPr>
        <w:t>.1 评标活动遵循公平、公正、科学和择优的原则。</w:t>
      </w:r>
    </w:p>
    <w:p>
      <w:pPr>
        <w:spacing w:line="360" w:lineRule="exact"/>
        <w:rPr>
          <w:rFonts w:ascii="宋体" w:hAnsi="宋体"/>
          <w:sz w:val="21"/>
          <w:szCs w:val="21"/>
        </w:rPr>
      </w:pPr>
      <w:r>
        <w:rPr>
          <w:rFonts w:ascii="宋体" w:hAnsi="宋体"/>
          <w:sz w:val="21"/>
          <w:szCs w:val="21"/>
        </w:rPr>
        <w:t>6.</w:t>
      </w:r>
      <w:r>
        <w:rPr>
          <w:rFonts w:hint="eastAsia" w:ascii="宋体" w:hAnsi="宋体"/>
          <w:sz w:val="21"/>
          <w:szCs w:val="21"/>
        </w:rPr>
        <w:t>2</w:t>
      </w:r>
      <w:r>
        <w:rPr>
          <w:rFonts w:ascii="宋体" w:hAnsi="宋体"/>
          <w:sz w:val="21"/>
          <w:szCs w:val="21"/>
        </w:rPr>
        <w:t>.2 招标文件未列明的无效标条款，不得作为否决投标、判定无效标的依据。</w:t>
      </w:r>
    </w:p>
    <w:p>
      <w:pPr>
        <w:spacing w:line="360" w:lineRule="exact"/>
        <w:rPr>
          <w:rFonts w:ascii="宋体" w:hAnsi="宋体"/>
          <w:sz w:val="21"/>
          <w:szCs w:val="21"/>
        </w:rPr>
      </w:pPr>
      <w:r>
        <w:rPr>
          <w:rFonts w:ascii="宋体" w:hAnsi="宋体"/>
          <w:sz w:val="21"/>
          <w:szCs w:val="21"/>
        </w:rPr>
        <w:t>6.</w:t>
      </w:r>
      <w:r>
        <w:rPr>
          <w:rFonts w:hint="eastAsia" w:ascii="宋体" w:hAnsi="宋体"/>
          <w:sz w:val="21"/>
          <w:szCs w:val="21"/>
        </w:rPr>
        <w:t>2</w:t>
      </w:r>
      <w:r>
        <w:rPr>
          <w:rFonts w:ascii="宋体" w:hAnsi="宋体"/>
          <w:sz w:val="21"/>
          <w:szCs w:val="21"/>
        </w:rPr>
        <w:t>.3 评标委员会对投标文件有异议，后者依照有关规定需要作出无效标决定的，应当向当事人核实有关事项，并将核实情况记录在案。无效标应当由评标委员会集体表决后作出。</w:t>
      </w:r>
    </w:p>
    <w:p>
      <w:pPr>
        <w:spacing w:line="360" w:lineRule="exact"/>
        <w:rPr>
          <w:rFonts w:ascii="宋体" w:hAnsi="宋体"/>
          <w:sz w:val="21"/>
          <w:szCs w:val="21"/>
        </w:rPr>
      </w:pPr>
      <w:r>
        <w:rPr>
          <w:rFonts w:ascii="宋体" w:hAnsi="宋体"/>
          <w:b/>
          <w:bCs/>
          <w:sz w:val="21"/>
          <w:szCs w:val="21"/>
        </w:rPr>
        <w:t>6.</w:t>
      </w:r>
      <w:r>
        <w:rPr>
          <w:rFonts w:hint="eastAsia" w:ascii="宋体" w:hAnsi="宋体"/>
          <w:b/>
          <w:bCs/>
          <w:sz w:val="21"/>
          <w:szCs w:val="21"/>
        </w:rPr>
        <w:t>3</w:t>
      </w:r>
      <w:r>
        <w:rPr>
          <w:rFonts w:ascii="宋体" w:hAnsi="宋体"/>
          <w:b/>
          <w:bCs/>
          <w:sz w:val="21"/>
          <w:szCs w:val="21"/>
        </w:rPr>
        <w:t>评标办法</w:t>
      </w:r>
    </w:p>
    <w:p>
      <w:pPr>
        <w:spacing w:line="360" w:lineRule="exact"/>
        <w:ind w:firstLine="367"/>
        <w:rPr>
          <w:rFonts w:ascii="宋体" w:hAnsi="宋体"/>
          <w:sz w:val="21"/>
          <w:szCs w:val="21"/>
        </w:rPr>
      </w:pPr>
      <w:r>
        <w:rPr>
          <w:rFonts w:ascii="宋体" w:hAnsi="宋体"/>
          <w:sz w:val="21"/>
          <w:szCs w:val="21"/>
        </w:rPr>
        <w:t>评标委员会按照第三章“评标办法”规定的方法、评审因素、标准和程序对投标文件进行评审。招标文件没有规定的方法、评审因素和标准，不作为评标依据。</w:t>
      </w:r>
    </w:p>
    <w:p>
      <w:pPr>
        <w:tabs>
          <w:tab w:val="left" w:pos="364"/>
        </w:tabs>
        <w:spacing w:line="360" w:lineRule="exact"/>
        <w:rPr>
          <w:rFonts w:ascii="宋体" w:hAnsi="宋体"/>
          <w:b/>
          <w:bCs/>
          <w:sz w:val="21"/>
          <w:szCs w:val="21"/>
        </w:rPr>
      </w:pPr>
      <w:r>
        <w:rPr>
          <w:rFonts w:hint="eastAsia" w:ascii="宋体" w:hAnsi="宋体"/>
          <w:b/>
          <w:bCs/>
          <w:sz w:val="21"/>
          <w:szCs w:val="21"/>
        </w:rPr>
        <w:t>7</w:t>
      </w:r>
      <w:r>
        <w:rPr>
          <w:rFonts w:ascii="宋体" w:hAnsi="宋体"/>
          <w:b/>
          <w:bCs/>
          <w:sz w:val="21"/>
          <w:szCs w:val="21"/>
        </w:rPr>
        <w:t>评标结果公示</w:t>
      </w:r>
    </w:p>
    <w:p>
      <w:pPr>
        <w:spacing w:line="360" w:lineRule="exact"/>
        <w:rPr>
          <w:rFonts w:ascii="宋体" w:hAnsi="宋体"/>
          <w:sz w:val="21"/>
          <w:szCs w:val="21"/>
        </w:rPr>
      </w:pPr>
      <w:r>
        <w:rPr>
          <w:rFonts w:ascii="宋体" w:hAnsi="宋体"/>
          <w:sz w:val="21"/>
          <w:szCs w:val="21"/>
        </w:rPr>
        <w:t>7.1</w:t>
      </w:r>
      <w:r>
        <w:rPr>
          <w:rFonts w:hint="eastAsia"/>
          <w:sz w:val="21"/>
          <w:szCs w:val="21"/>
        </w:rPr>
        <w:t>评标委员会推荐</w:t>
      </w:r>
      <w:r>
        <w:rPr>
          <w:sz w:val="21"/>
          <w:szCs w:val="21"/>
        </w:rPr>
        <w:t>3</w:t>
      </w:r>
      <w:r>
        <w:rPr>
          <w:rFonts w:hint="eastAsia"/>
          <w:sz w:val="21"/>
          <w:szCs w:val="21"/>
        </w:rPr>
        <w:t>名中标候选人，并标明推荐顺序。</w:t>
      </w:r>
      <w:r>
        <w:rPr>
          <w:rFonts w:ascii="宋体" w:hAnsi="宋体"/>
          <w:sz w:val="21"/>
          <w:szCs w:val="21"/>
        </w:rPr>
        <w:t>招标人</w:t>
      </w:r>
      <w:r>
        <w:rPr>
          <w:rFonts w:hint="eastAsia" w:ascii="宋体" w:hAnsi="宋体"/>
          <w:sz w:val="21"/>
          <w:szCs w:val="21"/>
        </w:rPr>
        <w:t>应</w:t>
      </w:r>
      <w:r>
        <w:rPr>
          <w:rFonts w:ascii="宋体" w:hAnsi="宋体"/>
          <w:sz w:val="21"/>
          <w:szCs w:val="21"/>
        </w:rPr>
        <w:t>对评标结果进行公示，公示期不少于3日。</w:t>
      </w:r>
    </w:p>
    <w:p>
      <w:pPr>
        <w:spacing w:line="360" w:lineRule="exact"/>
        <w:rPr>
          <w:rFonts w:ascii="宋体" w:hAnsi="宋体"/>
          <w:sz w:val="21"/>
          <w:szCs w:val="21"/>
        </w:rPr>
      </w:pPr>
      <w:r>
        <w:rPr>
          <w:rFonts w:ascii="宋体" w:hAnsi="宋体"/>
          <w:sz w:val="21"/>
          <w:szCs w:val="21"/>
        </w:rPr>
        <w:t>7.2 投标人或者其他利害关系人对评标结果有异议的，应当在评标结果公示期间向招标人提出异议。招标人自收到异议之日起3日内作出答复，并在作出答复前暂停招标投标活动。</w:t>
      </w:r>
    </w:p>
    <w:p>
      <w:pPr>
        <w:tabs>
          <w:tab w:val="left" w:pos="364"/>
        </w:tabs>
        <w:spacing w:line="360" w:lineRule="exact"/>
        <w:rPr>
          <w:rFonts w:ascii="宋体" w:hAnsi="宋体"/>
          <w:b/>
          <w:bCs/>
          <w:sz w:val="21"/>
          <w:szCs w:val="21"/>
        </w:rPr>
      </w:pPr>
      <w:r>
        <w:rPr>
          <w:rFonts w:hint="eastAsia" w:ascii="宋体" w:hAnsi="宋体"/>
          <w:b/>
          <w:bCs/>
          <w:sz w:val="21"/>
          <w:szCs w:val="21"/>
        </w:rPr>
        <w:t xml:space="preserve">8 </w:t>
      </w:r>
      <w:r>
        <w:rPr>
          <w:rFonts w:ascii="宋体" w:hAnsi="宋体"/>
          <w:b/>
          <w:bCs/>
          <w:sz w:val="21"/>
          <w:szCs w:val="21"/>
        </w:rPr>
        <w:t>合同授予</w:t>
      </w:r>
    </w:p>
    <w:p>
      <w:pPr>
        <w:spacing w:line="360" w:lineRule="exact"/>
        <w:rPr>
          <w:rFonts w:ascii="宋体" w:hAnsi="宋体"/>
          <w:sz w:val="21"/>
          <w:szCs w:val="21"/>
        </w:rPr>
      </w:pPr>
      <w:r>
        <w:rPr>
          <w:rFonts w:ascii="宋体" w:hAnsi="宋体"/>
          <w:b/>
          <w:bCs/>
          <w:sz w:val="21"/>
          <w:szCs w:val="21"/>
        </w:rPr>
        <w:t>8.1 定标方式</w:t>
      </w:r>
    </w:p>
    <w:p>
      <w:pPr>
        <w:spacing w:line="360" w:lineRule="exact"/>
        <w:ind w:firstLine="367"/>
        <w:jc w:val="both"/>
        <w:rPr>
          <w:rFonts w:ascii="宋体" w:hAnsi="宋体"/>
          <w:sz w:val="21"/>
          <w:szCs w:val="21"/>
        </w:rPr>
      </w:pPr>
      <w:r>
        <w:rPr>
          <w:rFonts w:ascii="宋体" w:hAnsi="宋体"/>
          <w:sz w:val="21"/>
          <w:szCs w:val="21"/>
        </w:rPr>
        <w:t>招标人依据评标委员会推荐的中标候选人确定中标人，招标人应当确定排名第一的中标候选人为中标人。排名第一的中标候选人放弃中标或被查实存在影响中标结果的违法行为等情形，不符合中标条件的，招标人可以按照评标委员会提出的中标候选人名单排序依次确定其他中标候选人为中标人或重新招标。</w:t>
      </w:r>
    </w:p>
    <w:p>
      <w:pPr>
        <w:spacing w:line="360" w:lineRule="exact"/>
        <w:rPr>
          <w:rFonts w:ascii="宋体" w:hAnsi="宋体"/>
          <w:sz w:val="21"/>
          <w:szCs w:val="21"/>
        </w:rPr>
      </w:pPr>
      <w:r>
        <w:rPr>
          <w:rFonts w:ascii="宋体" w:hAnsi="宋体"/>
          <w:b/>
          <w:bCs/>
          <w:sz w:val="21"/>
          <w:szCs w:val="21"/>
        </w:rPr>
        <w:t>8.2 中标人公告及中标通知</w:t>
      </w:r>
    </w:p>
    <w:p>
      <w:pPr>
        <w:spacing w:line="360" w:lineRule="exact"/>
        <w:ind w:firstLine="367"/>
        <w:jc w:val="both"/>
        <w:rPr>
          <w:rFonts w:ascii="宋体" w:hAnsi="宋体"/>
          <w:sz w:val="21"/>
          <w:szCs w:val="21"/>
        </w:rPr>
      </w:pPr>
      <w:r>
        <w:rPr>
          <w:rFonts w:ascii="宋体" w:hAnsi="宋体"/>
          <w:sz w:val="21"/>
          <w:szCs w:val="21"/>
        </w:rPr>
        <w:t>评标结果公示期间无异议的，招标人在本招标文件规定的投标有效期内将中标人名称、中标价和总监理工程师在与招标公告相同的发布媒介上予以公告，并以书面形式向中标人发出中标通知书。</w:t>
      </w:r>
    </w:p>
    <w:p>
      <w:pPr>
        <w:spacing w:line="360" w:lineRule="exact"/>
        <w:rPr>
          <w:rFonts w:ascii="宋体" w:hAnsi="宋体"/>
          <w:sz w:val="21"/>
          <w:szCs w:val="21"/>
        </w:rPr>
      </w:pPr>
      <w:r>
        <w:rPr>
          <w:rFonts w:ascii="宋体" w:hAnsi="宋体"/>
          <w:b/>
          <w:bCs/>
          <w:sz w:val="21"/>
          <w:szCs w:val="21"/>
        </w:rPr>
        <w:t>8.3 签订合同</w:t>
      </w:r>
    </w:p>
    <w:p>
      <w:pPr>
        <w:spacing w:line="360" w:lineRule="exact"/>
        <w:rPr>
          <w:rFonts w:ascii="宋体" w:hAnsi="宋体"/>
          <w:sz w:val="21"/>
          <w:szCs w:val="21"/>
        </w:rPr>
      </w:pPr>
      <w:r>
        <w:rPr>
          <w:rFonts w:ascii="宋体" w:hAnsi="宋体"/>
          <w:sz w:val="21"/>
          <w:szCs w:val="21"/>
        </w:rPr>
        <w:t>8.</w:t>
      </w:r>
      <w:r>
        <w:rPr>
          <w:rFonts w:hint="eastAsia" w:ascii="宋体" w:hAnsi="宋体"/>
          <w:sz w:val="21"/>
          <w:szCs w:val="21"/>
        </w:rPr>
        <w:t>3</w:t>
      </w:r>
      <w:r>
        <w:rPr>
          <w:rFonts w:ascii="宋体" w:hAnsi="宋体"/>
          <w:sz w:val="21"/>
          <w:szCs w:val="21"/>
        </w:rPr>
        <w:t>.1 招标人和中标人应当自中标通知书发出之日起</w:t>
      </w:r>
      <w:r>
        <w:rPr>
          <w:rFonts w:hint="eastAsia" w:ascii="宋体" w:hAnsi="宋体"/>
          <w:sz w:val="21"/>
          <w:szCs w:val="21"/>
        </w:rPr>
        <w:t>10</w:t>
      </w:r>
      <w:r>
        <w:rPr>
          <w:rFonts w:ascii="宋体" w:hAnsi="宋体"/>
          <w:sz w:val="21"/>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Start w:id="9" w:name="page15"/>
      <w:bookmarkEnd w:id="9"/>
    </w:p>
    <w:p>
      <w:pPr>
        <w:spacing w:line="360" w:lineRule="exact"/>
        <w:rPr>
          <w:rFonts w:ascii="宋体" w:hAnsi="宋体"/>
          <w:sz w:val="21"/>
          <w:szCs w:val="21"/>
        </w:rPr>
      </w:pPr>
      <w:r>
        <w:rPr>
          <w:rFonts w:ascii="宋体" w:hAnsi="宋体"/>
          <w:sz w:val="21"/>
          <w:szCs w:val="21"/>
        </w:rPr>
        <w:t>8.</w:t>
      </w:r>
      <w:r>
        <w:rPr>
          <w:rFonts w:hint="eastAsia" w:ascii="宋体" w:hAnsi="宋体"/>
          <w:sz w:val="21"/>
          <w:szCs w:val="21"/>
        </w:rPr>
        <w:t>3</w:t>
      </w:r>
      <w:r>
        <w:rPr>
          <w:rFonts w:ascii="宋体" w:hAnsi="宋体"/>
          <w:sz w:val="21"/>
          <w:szCs w:val="21"/>
        </w:rPr>
        <w:t>.2 发出中标通知书后，招标人无正当理由拒签合同的，招标人向中标人退还投标保证金；给中标人造成损失的，还应当赔偿损失。</w:t>
      </w:r>
    </w:p>
    <w:p>
      <w:pPr>
        <w:tabs>
          <w:tab w:val="left" w:pos="364"/>
        </w:tabs>
        <w:spacing w:line="360" w:lineRule="exact"/>
        <w:rPr>
          <w:rFonts w:ascii="宋体" w:hAnsi="宋体"/>
          <w:b/>
          <w:bCs/>
          <w:sz w:val="21"/>
          <w:szCs w:val="21"/>
        </w:rPr>
      </w:pPr>
      <w:r>
        <w:rPr>
          <w:rFonts w:hint="eastAsia" w:ascii="宋体" w:hAnsi="宋体"/>
          <w:b/>
          <w:bCs/>
          <w:sz w:val="21"/>
          <w:szCs w:val="21"/>
        </w:rPr>
        <w:t>9</w:t>
      </w:r>
      <w:r>
        <w:rPr>
          <w:rFonts w:ascii="宋体" w:hAnsi="宋体"/>
          <w:b/>
          <w:bCs/>
          <w:sz w:val="21"/>
          <w:szCs w:val="21"/>
        </w:rPr>
        <w:t>纪律和监督</w:t>
      </w:r>
    </w:p>
    <w:p>
      <w:pPr>
        <w:spacing w:line="360" w:lineRule="exact"/>
        <w:rPr>
          <w:rFonts w:ascii="宋体" w:hAnsi="宋体"/>
          <w:sz w:val="21"/>
          <w:szCs w:val="21"/>
        </w:rPr>
      </w:pPr>
      <w:r>
        <w:rPr>
          <w:rFonts w:ascii="宋体" w:hAnsi="宋体"/>
          <w:b/>
          <w:bCs/>
          <w:sz w:val="21"/>
          <w:szCs w:val="21"/>
        </w:rPr>
        <w:t>9.1 对招标人的纪律要求</w:t>
      </w:r>
    </w:p>
    <w:p>
      <w:pPr>
        <w:spacing w:line="360" w:lineRule="exact"/>
        <w:ind w:firstLine="367"/>
        <w:rPr>
          <w:rFonts w:ascii="宋体" w:hAnsi="宋体"/>
          <w:sz w:val="21"/>
          <w:szCs w:val="21"/>
        </w:rPr>
      </w:pPr>
      <w:r>
        <w:rPr>
          <w:rFonts w:ascii="宋体" w:hAnsi="宋体"/>
          <w:sz w:val="21"/>
          <w:szCs w:val="21"/>
        </w:rPr>
        <w:t>招标人不得泄漏招标投标活动中应当保密的情况和资料，不得与投标人串通损害国家利益、社会公共利益或者他人合法权益。</w:t>
      </w:r>
    </w:p>
    <w:p>
      <w:pPr>
        <w:spacing w:line="360" w:lineRule="exact"/>
        <w:rPr>
          <w:rFonts w:ascii="宋体" w:hAnsi="宋体"/>
          <w:sz w:val="21"/>
          <w:szCs w:val="21"/>
        </w:rPr>
      </w:pPr>
      <w:r>
        <w:rPr>
          <w:rFonts w:ascii="宋体" w:hAnsi="宋体"/>
          <w:b/>
          <w:bCs/>
          <w:sz w:val="21"/>
          <w:szCs w:val="21"/>
        </w:rPr>
        <w:t>9.2 对投标人的纪律要求</w:t>
      </w:r>
    </w:p>
    <w:p>
      <w:pPr>
        <w:spacing w:line="360" w:lineRule="exact"/>
        <w:ind w:firstLine="367"/>
        <w:rPr>
          <w:rFonts w:ascii="宋体" w:hAnsi="宋体"/>
          <w:sz w:val="21"/>
          <w:szCs w:val="21"/>
        </w:rPr>
      </w:pPr>
      <w:r>
        <w:rPr>
          <w:rFonts w:ascii="宋体"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exact"/>
        <w:rPr>
          <w:rFonts w:ascii="宋体" w:hAnsi="宋体"/>
          <w:sz w:val="21"/>
          <w:szCs w:val="21"/>
        </w:rPr>
      </w:pPr>
      <w:r>
        <w:rPr>
          <w:rFonts w:ascii="宋体" w:hAnsi="宋体"/>
          <w:b/>
          <w:bCs/>
          <w:sz w:val="21"/>
          <w:szCs w:val="21"/>
        </w:rPr>
        <w:t>9.3 对评标委员会成员的纪律要求</w:t>
      </w:r>
    </w:p>
    <w:p>
      <w:pPr>
        <w:spacing w:line="360" w:lineRule="exact"/>
        <w:ind w:firstLine="367"/>
        <w:jc w:val="both"/>
        <w:rPr>
          <w:rFonts w:ascii="宋体" w:hAnsi="宋体"/>
          <w:sz w:val="21"/>
          <w:szCs w:val="21"/>
        </w:rPr>
      </w:pPr>
      <w:r>
        <w:rPr>
          <w:rFonts w:ascii="宋体" w:hAnsi="宋体"/>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spacing w:line="360" w:lineRule="exact"/>
        <w:rPr>
          <w:rFonts w:ascii="宋体" w:hAnsi="宋体"/>
          <w:sz w:val="21"/>
          <w:szCs w:val="21"/>
        </w:rPr>
      </w:pPr>
      <w:r>
        <w:rPr>
          <w:rFonts w:ascii="宋体" w:hAnsi="宋体"/>
          <w:b/>
          <w:bCs/>
          <w:sz w:val="21"/>
          <w:szCs w:val="21"/>
        </w:rPr>
        <w:t>9.4 对与评标活动有关的工作人员的纪律要求</w:t>
      </w:r>
    </w:p>
    <w:p>
      <w:pPr>
        <w:spacing w:line="360" w:lineRule="exact"/>
        <w:ind w:firstLine="367"/>
        <w:jc w:val="both"/>
        <w:rPr>
          <w:rFonts w:ascii="宋体" w:hAnsi="宋体"/>
          <w:sz w:val="21"/>
          <w:szCs w:val="21"/>
        </w:rPr>
      </w:pPr>
      <w:r>
        <w:rPr>
          <w:rFonts w:ascii="宋体" w:hAnsi="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exact"/>
        <w:rPr>
          <w:rFonts w:ascii="宋体" w:hAnsi="宋体"/>
          <w:sz w:val="21"/>
          <w:szCs w:val="21"/>
        </w:rPr>
      </w:pPr>
      <w:r>
        <w:rPr>
          <w:rFonts w:ascii="宋体" w:hAnsi="宋体"/>
          <w:b/>
          <w:bCs/>
          <w:sz w:val="21"/>
          <w:szCs w:val="21"/>
        </w:rPr>
        <w:t>9.5 投诉</w:t>
      </w:r>
    </w:p>
    <w:p>
      <w:pPr>
        <w:spacing w:line="360" w:lineRule="exact"/>
        <w:ind w:firstLine="367"/>
        <w:jc w:val="both"/>
        <w:rPr>
          <w:rFonts w:ascii="宋体" w:hAnsi="宋体"/>
          <w:sz w:val="21"/>
          <w:szCs w:val="21"/>
        </w:rPr>
      </w:pPr>
      <w:r>
        <w:rPr>
          <w:rFonts w:ascii="宋体" w:hAnsi="宋体"/>
          <w:sz w:val="21"/>
          <w:szCs w:val="21"/>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pPr>
        <w:tabs>
          <w:tab w:val="left" w:pos="364"/>
        </w:tabs>
        <w:spacing w:line="360" w:lineRule="exact"/>
        <w:rPr>
          <w:rFonts w:ascii="宋体" w:hAnsi="宋体"/>
          <w:b/>
          <w:bCs/>
          <w:sz w:val="21"/>
          <w:szCs w:val="21"/>
        </w:rPr>
      </w:pPr>
      <w:r>
        <w:rPr>
          <w:rFonts w:hint="eastAsia" w:ascii="宋体" w:hAnsi="宋体"/>
          <w:b/>
          <w:bCs/>
          <w:sz w:val="21"/>
          <w:szCs w:val="21"/>
        </w:rPr>
        <w:t xml:space="preserve">10 </w:t>
      </w:r>
      <w:r>
        <w:rPr>
          <w:rFonts w:ascii="宋体" w:hAnsi="宋体"/>
          <w:b/>
          <w:bCs/>
          <w:sz w:val="21"/>
          <w:szCs w:val="21"/>
        </w:rPr>
        <w:t>需要补充的其他内容</w:t>
      </w:r>
    </w:p>
    <w:p>
      <w:pPr>
        <w:tabs>
          <w:tab w:val="left" w:pos="364"/>
        </w:tabs>
        <w:spacing w:line="360" w:lineRule="exact"/>
        <w:rPr>
          <w:sz w:val="21"/>
          <w:szCs w:val="21"/>
        </w:rPr>
      </w:pPr>
      <w:r>
        <w:rPr>
          <w:sz w:val="21"/>
          <w:szCs w:val="21"/>
        </w:rPr>
        <w:t>需要补充的其他内容：</w:t>
      </w:r>
      <w:r>
        <w:rPr>
          <w:rFonts w:hint="eastAsia"/>
          <w:sz w:val="21"/>
          <w:szCs w:val="21"/>
          <w:lang w:val="en-US" w:eastAsia="zh-CN"/>
        </w:rPr>
        <w:t>见公告</w:t>
      </w:r>
      <w:r>
        <w:rPr>
          <w:sz w:val="21"/>
          <w:szCs w:val="21"/>
        </w:rPr>
        <w:t>。</w:t>
      </w:r>
    </w:p>
    <w:p>
      <w:pPr>
        <w:spacing w:line="400" w:lineRule="exact"/>
        <w:sectPr>
          <w:pgSz w:w="11910" w:h="16840"/>
          <w:pgMar w:top="1418" w:right="1474" w:bottom="1134" w:left="1474" w:header="0" w:footer="913" w:gutter="0"/>
          <w:cols w:space="720" w:num="1"/>
        </w:sectPr>
      </w:pPr>
    </w:p>
    <w:p>
      <w:pPr>
        <w:pStyle w:val="3"/>
        <w:spacing w:before="38"/>
        <w:ind w:right="641" w:firstLine="723" w:firstLineChars="200"/>
        <w:rPr>
          <w:sz w:val="36"/>
        </w:rPr>
      </w:pPr>
      <w:r>
        <w:rPr>
          <w:sz w:val="36"/>
        </w:rPr>
        <w:t>第三章 评标办法（</w:t>
      </w:r>
      <w:r>
        <w:rPr>
          <w:rFonts w:hint="eastAsia"/>
          <w:sz w:val="36"/>
          <w:lang w:val="en-US" w:eastAsia="zh-CN"/>
        </w:rPr>
        <w:t>最</w:t>
      </w:r>
      <w:r>
        <w:rPr>
          <w:rFonts w:hint="eastAsia"/>
          <w:sz w:val="36"/>
        </w:rPr>
        <w:t>低价法</w:t>
      </w:r>
      <w:r>
        <w:rPr>
          <w:sz w:val="36"/>
        </w:rPr>
        <w:t>）</w:t>
      </w:r>
    </w:p>
    <w:p>
      <w:pPr>
        <w:spacing w:line="360" w:lineRule="auto"/>
        <w:jc w:val="center"/>
        <w:rPr>
          <w:color w:val="000000"/>
          <w:szCs w:val="21"/>
        </w:rPr>
      </w:pPr>
      <w:bookmarkStart w:id="10" w:name="_bookmark14"/>
      <w:bookmarkEnd w:id="10"/>
      <w:r>
        <w:rPr>
          <w:b/>
          <w:sz w:val="21"/>
        </w:rPr>
        <w:t>评标办法前附表</w:t>
      </w:r>
    </w:p>
    <w:tbl>
      <w:tblPr>
        <w:tblStyle w:val="8"/>
        <w:tblW w:w="938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57" w:type="dxa"/>
          <w:bottom w:w="0" w:type="dxa"/>
          <w:right w:w="57" w:type="dxa"/>
        </w:tblCellMar>
      </w:tblPr>
      <w:tblGrid>
        <w:gridCol w:w="772"/>
        <w:gridCol w:w="1024"/>
        <w:gridCol w:w="1832"/>
        <w:gridCol w:w="575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9382" w:type="dxa"/>
            <w:gridSpan w:val="4"/>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rFonts w:ascii="黑体" w:hAnsi="黑体" w:eastAsia="黑体"/>
                <w:sz w:val="21"/>
                <w:szCs w:val="21"/>
              </w:rPr>
            </w:pPr>
            <w:r>
              <w:rPr>
                <w:rFonts w:hint="eastAsia" w:ascii="黑体" w:hAnsi="黑体" w:eastAsia="黑体"/>
                <w:sz w:val="21"/>
                <w:szCs w:val="21"/>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1796" w:type="dxa"/>
            <w:gridSpan w:val="2"/>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sz w:val="21"/>
                <w:szCs w:val="21"/>
              </w:rPr>
              <w:t>条款号</w:t>
            </w: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sz w:val="21"/>
                <w:szCs w:val="21"/>
              </w:rPr>
              <w:t>评审因素</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sz w:val="21"/>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772" w:type="dxa"/>
            <w:vMerge w:val="restart"/>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rFonts w:hint="eastAsia"/>
                <w:sz w:val="21"/>
                <w:szCs w:val="21"/>
              </w:rPr>
              <w:t>1</w:t>
            </w:r>
            <w:r>
              <w:rPr>
                <w:sz w:val="21"/>
                <w:szCs w:val="21"/>
              </w:rPr>
              <w:t>.</w:t>
            </w:r>
            <w:r>
              <w:rPr>
                <w:rFonts w:hint="eastAsia"/>
                <w:sz w:val="21"/>
                <w:szCs w:val="21"/>
              </w:rPr>
              <w:t>1</w:t>
            </w:r>
            <w:r>
              <w:rPr>
                <w:sz w:val="21"/>
                <w:szCs w:val="21"/>
              </w:rPr>
              <w:t>.1</w:t>
            </w:r>
          </w:p>
        </w:tc>
        <w:tc>
          <w:tcPr>
            <w:tcW w:w="1024" w:type="dxa"/>
            <w:vMerge w:val="restart"/>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sz w:val="21"/>
                <w:szCs w:val="21"/>
              </w:rPr>
              <w:t>形式</w:t>
            </w:r>
            <w:r>
              <w:rPr>
                <w:rFonts w:hint="eastAsia"/>
                <w:sz w:val="21"/>
                <w:szCs w:val="21"/>
              </w:rPr>
              <w:t>性</w:t>
            </w:r>
            <w:r>
              <w:rPr>
                <w:sz w:val="21"/>
                <w:szCs w:val="21"/>
              </w:rPr>
              <w:t>评审标准</w:t>
            </w: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投标人名称</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与营业执照、资质证书、安全生产许可证一致；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投标函签字盖章</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有法定代表人的签章</w:t>
            </w:r>
            <w:r>
              <w:rPr>
                <w:rFonts w:hint="eastAsia"/>
                <w:sz w:val="21"/>
                <w:szCs w:val="21"/>
              </w:rPr>
              <w:t>或签字</w:t>
            </w:r>
            <w:r>
              <w:rPr>
                <w:sz w:val="21"/>
                <w:szCs w:val="21"/>
              </w:rPr>
              <w:t>并加盖</w:t>
            </w:r>
            <w:r>
              <w:rPr>
                <w:rFonts w:hint="eastAsia"/>
                <w:sz w:val="21"/>
                <w:szCs w:val="21"/>
              </w:rPr>
              <w:t>企业公章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报价唯一</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textAlignment w:val="center"/>
              <w:rPr>
                <w:sz w:val="21"/>
                <w:szCs w:val="21"/>
              </w:rPr>
            </w:pPr>
            <w:r>
              <w:rPr>
                <w:sz w:val="21"/>
                <w:szCs w:val="21"/>
              </w:rPr>
              <w:t>……</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textAlignment w:val="center"/>
              <w:rPr>
                <w:sz w:val="21"/>
                <w:szCs w:val="21"/>
              </w:rPr>
            </w:pPr>
            <w:r>
              <w:rPr>
                <w:sz w:val="21"/>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57" w:hRule="atLeast"/>
          <w:jc w:val="center"/>
        </w:trPr>
        <w:tc>
          <w:tcPr>
            <w:tcW w:w="772" w:type="dxa"/>
            <w:vMerge w:val="restart"/>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rFonts w:hint="eastAsia"/>
                <w:sz w:val="21"/>
                <w:szCs w:val="21"/>
              </w:rPr>
              <w:t>1</w:t>
            </w:r>
            <w:r>
              <w:rPr>
                <w:sz w:val="21"/>
                <w:szCs w:val="21"/>
              </w:rPr>
              <w:t>.</w:t>
            </w:r>
            <w:r>
              <w:rPr>
                <w:rFonts w:hint="eastAsia"/>
                <w:sz w:val="21"/>
                <w:szCs w:val="21"/>
              </w:rPr>
              <w:t>1</w:t>
            </w:r>
            <w:r>
              <w:rPr>
                <w:sz w:val="21"/>
                <w:szCs w:val="21"/>
              </w:rPr>
              <w:t>.2</w:t>
            </w:r>
          </w:p>
        </w:tc>
        <w:tc>
          <w:tcPr>
            <w:tcW w:w="1024" w:type="dxa"/>
            <w:vMerge w:val="restart"/>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r>
              <w:rPr>
                <w:sz w:val="21"/>
                <w:szCs w:val="21"/>
              </w:rPr>
              <w:t>资格评审标准</w:t>
            </w: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授权委托书</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法人代表授权委托书原件（原件复印件加盖公章装订在投标文件中）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57"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被委托人身份证明</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被委托人身份证（原件复印件加盖公章装订在投标文件中）。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53"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企业营业执照、资质证书</w:t>
            </w:r>
          </w:p>
        </w:tc>
        <w:tc>
          <w:tcPr>
            <w:tcW w:w="5754" w:type="dxa"/>
            <w:tcBorders>
              <w:top w:val="outset" w:color="auto" w:sz="6" w:space="0"/>
              <w:left w:val="outset" w:color="auto" w:sz="6" w:space="0"/>
              <w:bottom w:val="outset" w:color="auto" w:sz="6" w:space="0"/>
              <w:right w:val="outset" w:color="auto" w:sz="6" w:space="0"/>
            </w:tcBorders>
            <w:noWrap/>
            <w:vAlign w:val="center"/>
          </w:tcPr>
          <w:p>
            <w:pPr>
              <w:pStyle w:val="11"/>
              <w:spacing w:line="340" w:lineRule="exact"/>
              <w:rPr>
                <w:sz w:val="21"/>
                <w:szCs w:val="21"/>
              </w:rPr>
            </w:pPr>
            <w:r>
              <w:rPr>
                <w:rFonts w:hint="eastAsia"/>
                <w:sz w:val="21"/>
                <w:szCs w:val="21"/>
              </w:rPr>
              <w:t>企业有效的营业执照、</w:t>
            </w:r>
            <w:r>
              <w:rPr>
                <w:rFonts w:hint="eastAsia"/>
                <w:sz w:val="21"/>
                <w:szCs w:val="21"/>
                <w:lang w:val="en-US"/>
              </w:rPr>
              <w:t>资质证书：具备自然资源部或原国土资源部颁发的地质灾害治理工程监理乙级及以上的法人企业（原件复印件加盖公章装订在投标文件中）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46"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lang w:val="en-US"/>
              </w:rPr>
              <w:t>总监理工程师资质要求</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40" w:lineRule="exact"/>
              <w:rPr>
                <w:sz w:val="21"/>
                <w:szCs w:val="21"/>
              </w:rPr>
            </w:pPr>
            <w:r>
              <w:rPr>
                <w:rFonts w:hint="eastAsia"/>
                <w:sz w:val="21"/>
                <w:szCs w:val="21"/>
              </w:rPr>
              <w:t>总监理工程师，</w:t>
            </w:r>
            <w:r>
              <w:rPr>
                <w:rFonts w:hint="eastAsia"/>
                <w:sz w:val="21"/>
                <w:szCs w:val="21"/>
                <w:highlight w:val="yellow"/>
              </w:rPr>
              <w:t>具有水工环地质</w:t>
            </w:r>
            <w:r>
              <w:rPr>
                <w:rFonts w:hint="eastAsia"/>
                <w:sz w:val="21"/>
                <w:szCs w:val="21"/>
                <w:highlight w:val="yellow"/>
                <w:lang w:val="en-US" w:eastAsia="zh-CN"/>
              </w:rPr>
              <w:t>中级</w:t>
            </w:r>
            <w:r>
              <w:rPr>
                <w:rFonts w:hint="eastAsia"/>
                <w:sz w:val="21"/>
                <w:szCs w:val="21"/>
                <w:highlight w:val="yellow"/>
              </w:rPr>
              <w:t>及以上职称。（证书复印件加盖公章装订在投标文件中）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46"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lang w:val="en-US"/>
              </w:rPr>
              <w:t>专业监理工程师要求</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40" w:lineRule="exact"/>
              <w:rPr>
                <w:sz w:val="21"/>
                <w:szCs w:val="21"/>
              </w:rPr>
            </w:pPr>
            <w:r>
              <w:rPr>
                <w:sz w:val="21"/>
                <w:szCs w:val="21"/>
              </w:rPr>
              <w:t>拟派专业监理工程师的要求</w:t>
            </w:r>
            <w:r>
              <w:rPr>
                <w:sz w:val="21"/>
                <w:szCs w:val="21"/>
                <w:highlight w:val="yellow"/>
              </w:rPr>
              <w:t>：</w:t>
            </w:r>
            <w:r>
              <w:rPr>
                <w:rFonts w:hint="eastAsia"/>
                <w:sz w:val="21"/>
                <w:szCs w:val="21"/>
                <w:highlight w:val="yellow"/>
              </w:rPr>
              <w:t>配备专业监理工程师不少于</w:t>
            </w:r>
            <w:r>
              <w:rPr>
                <w:sz w:val="21"/>
                <w:szCs w:val="21"/>
                <w:highlight w:val="yellow"/>
              </w:rPr>
              <w:t xml:space="preserve"> 1人，须</w:t>
            </w:r>
            <w:r>
              <w:rPr>
                <w:rFonts w:hint="eastAsia"/>
                <w:sz w:val="21"/>
                <w:szCs w:val="21"/>
                <w:highlight w:val="yellow"/>
              </w:rPr>
              <w:t>具有水工环地质中级及以上职称。（证书复印件加盖公章装订在投标文件中）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69"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lang w:val="en-US"/>
              </w:rPr>
              <w:t>监理员要求</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420" w:lineRule="exact"/>
              <w:rPr>
                <w:sz w:val="24"/>
                <w:szCs w:val="24"/>
                <w:lang w:val="en-US"/>
              </w:rPr>
            </w:pPr>
            <w:r>
              <w:rPr>
                <w:sz w:val="21"/>
                <w:szCs w:val="21"/>
              </w:rPr>
              <w:t>拟派监理员的要求：</w:t>
            </w:r>
            <w:r>
              <w:rPr>
                <w:rFonts w:hint="eastAsia"/>
                <w:sz w:val="24"/>
                <w:szCs w:val="24"/>
                <w:highlight w:val="yellow"/>
                <w:lang w:val="en-US"/>
              </w:rPr>
              <w:t>配备监理员不少于</w:t>
            </w:r>
            <w:r>
              <w:rPr>
                <w:sz w:val="24"/>
                <w:szCs w:val="24"/>
                <w:highlight w:val="yellow"/>
                <w:lang w:val="en-US"/>
              </w:rPr>
              <w:t xml:space="preserve"> 1人</w:t>
            </w:r>
            <w:r>
              <w:rPr>
                <w:rFonts w:hint="eastAsia"/>
                <w:sz w:val="21"/>
                <w:szCs w:val="21"/>
              </w:rPr>
              <w:t>（证书复印件加盖公章装订在投标文件中）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48"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rPr>
              <w:t>劳动合同</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40" w:lineRule="exact"/>
              <w:rPr>
                <w:sz w:val="21"/>
                <w:szCs w:val="21"/>
                <w:highlight w:val="yellow"/>
              </w:rPr>
            </w:pPr>
            <w:r>
              <w:rPr>
                <w:rFonts w:hint="eastAsia"/>
                <w:sz w:val="21"/>
                <w:szCs w:val="21"/>
                <w:highlight w:val="yellow"/>
              </w:rPr>
              <w:t>被委托人及</w:t>
            </w:r>
            <w:r>
              <w:rPr>
                <w:rFonts w:hint="eastAsia"/>
                <w:sz w:val="21"/>
                <w:szCs w:val="21"/>
                <w:highlight w:val="yellow"/>
                <w:lang w:val="en-US"/>
              </w:rPr>
              <w:t>总监理工程师</w:t>
            </w:r>
            <w:r>
              <w:rPr>
                <w:rFonts w:hint="eastAsia"/>
                <w:sz w:val="21"/>
                <w:szCs w:val="21"/>
                <w:highlight w:val="yellow"/>
              </w:rPr>
              <w:t>与投标单位签署的劳动合同（复印件加盖公章装订在投标文件中）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49" w:hRule="atLeast"/>
          <w:jc w:val="center"/>
        </w:trPr>
        <w:tc>
          <w:tcPr>
            <w:tcW w:w="772"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024" w:type="dxa"/>
            <w:vMerge w:val="continue"/>
            <w:tcBorders>
              <w:top w:val="outset" w:color="auto" w:sz="6" w:space="0"/>
              <w:left w:val="outset" w:color="auto" w:sz="6" w:space="0"/>
              <w:bottom w:val="outset" w:color="auto" w:sz="6" w:space="0"/>
              <w:right w:val="outset" w:color="auto" w:sz="6" w:space="0"/>
            </w:tcBorders>
            <w:noWrap/>
            <w:vAlign w:val="center"/>
          </w:tcPr>
          <w:p>
            <w:pPr>
              <w:spacing w:line="360" w:lineRule="exact"/>
              <w:jc w:val="center"/>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rFonts w:hint="eastAsia"/>
                <w:sz w:val="21"/>
                <w:szCs w:val="21"/>
                <w:lang w:val="en-US"/>
              </w:rPr>
              <w:t>承诺书（参照招标文件承诺书格式）</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40" w:lineRule="exact"/>
              <w:rPr>
                <w:rFonts w:ascii="宋体" w:hAnsi="宋体" w:eastAsia="宋体" w:cs="Times New Roman"/>
                <w:sz w:val="21"/>
                <w:szCs w:val="21"/>
                <w:lang w:val="en-US"/>
              </w:rPr>
            </w:pPr>
            <w:r>
              <w:rPr>
                <w:rFonts w:hint="eastAsia" w:ascii="宋体" w:hAnsi="宋体" w:eastAsia="宋体" w:cs="Times New Roman"/>
                <w:sz w:val="21"/>
                <w:szCs w:val="21"/>
                <w:lang w:val="en-US"/>
              </w:rPr>
              <w:t>一、对项目总监理工程师要求：</w:t>
            </w:r>
          </w:p>
          <w:p>
            <w:pPr>
              <w:spacing w:line="340" w:lineRule="exact"/>
              <w:rPr>
                <w:rFonts w:ascii="宋体" w:hAnsi="宋体" w:eastAsia="宋体" w:cs="Times New Roman"/>
                <w:sz w:val="21"/>
                <w:szCs w:val="21"/>
                <w:lang w:val="en-US"/>
              </w:rPr>
            </w:pPr>
            <w:r>
              <w:rPr>
                <w:rFonts w:hint="eastAsia" w:ascii="宋体" w:hAnsi="宋体" w:eastAsia="宋体" w:cs="Times New Roman"/>
                <w:sz w:val="21"/>
                <w:szCs w:val="21"/>
                <w:lang w:val="en-US"/>
              </w:rPr>
              <w:t>（1）总监不得同时在两个或者两个以上单位受聘或者执业。</w:t>
            </w:r>
          </w:p>
          <w:p>
            <w:pPr>
              <w:spacing w:line="340" w:lineRule="exact"/>
              <w:rPr>
                <w:rFonts w:ascii="宋体" w:hAnsi="宋体" w:eastAsia="宋体" w:cs="Times New Roman"/>
                <w:sz w:val="21"/>
                <w:szCs w:val="21"/>
                <w:lang w:val="en-US"/>
              </w:rPr>
            </w:pPr>
            <w:r>
              <w:rPr>
                <w:rFonts w:hint="eastAsia" w:ascii="宋体" w:hAnsi="宋体" w:eastAsia="宋体" w:cs="Times New Roman"/>
                <w:sz w:val="21"/>
                <w:szCs w:val="21"/>
                <w:lang w:val="en-US"/>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en-US"/>
              </w:rPr>
              <w:t>）总监无行贿犯罪行为记录；或者有行贿犯罪行为记录，但自记录之日起已超过5年的。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二、投标人不得存在下列情形之一：</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（1）为招标人不具有独立法人资格的附属机构（单位）；</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（2）为本招标项目的监理人、代建人、项目管理人，以及为本招标项目提供招标代理、设计服务的；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（3）与本招标项目的监理人、代建人、招标代理机构同为一个法定代表人的，或者相互控股、参股的；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（4）与招标人存在利害关系可能影响招标公正性的；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（5）单位负责人为同一人或者存在控股、管理关系的不同单位；</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（6）处于被责令停业、财产被接管、冻结和破产状态，以及投标资格被取消或者被暂停且在暂停期内；</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（7）因拖欠工人工资或者因发生质量安全事故被有关部门限制在招标项目所在地承接工程的；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（8）投标人近 3 年内有行贿犯罪行为且被记录，或者法定代表人有行贿犯罪记录且自记录之日起未超过5年的。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rPr>
              <w:t>9</w:t>
            </w:r>
            <w:r>
              <w:rPr>
                <w:rFonts w:hint="eastAsia" w:ascii="宋体" w:hAnsi="宋体" w:eastAsia="宋体" w:cs="Times New Roman"/>
                <w:sz w:val="21"/>
                <w:szCs w:val="21"/>
              </w:rPr>
              <w:t>）投标企业近两年内违反招投标规定受到行政处罚的</w:t>
            </w:r>
          </w:p>
          <w:p>
            <w:pPr>
              <w:spacing w:line="340" w:lineRule="exact"/>
              <w:rPr>
                <w:rFonts w:ascii="宋体" w:hAnsi="宋体" w:eastAsia="宋体" w:cs="Times New Roman"/>
                <w:sz w:val="21"/>
                <w:szCs w:val="21"/>
              </w:rPr>
            </w:pPr>
            <w:r>
              <w:rPr>
                <w:rFonts w:hint="eastAsia" w:ascii="宋体" w:hAnsi="宋体" w:eastAsia="宋体" w:cs="Times New Roman"/>
                <w:sz w:val="21"/>
                <w:szCs w:val="21"/>
              </w:rPr>
              <w:t>申请人如实提供:1、满足上述要求的承诺书，具体格式详见招标文件中的承诺书格式原件</w:t>
            </w:r>
            <w:r>
              <w:rPr>
                <w:rFonts w:hint="eastAsia"/>
                <w:sz w:val="21"/>
                <w:szCs w:val="21"/>
              </w:rPr>
              <w:t>复印件加盖公章装订在投标文件中</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583" w:hRule="atLeast"/>
          <w:jc w:val="center"/>
        </w:trPr>
        <w:tc>
          <w:tcPr>
            <w:tcW w:w="772" w:type="dxa"/>
            <w:vMerge w:val="restart"/>
            <w:tcBorders>
              <w:top w:val="outset" w:color="auto" w:sz="6" w:space="0"/>
              <w:left w:val="outset" w:color="auto" w:sz="6" w:space="0"/>
              <w:right w:val="outset" w:color="auto" w:sz="6" w:space="0"/>
            </w:tcBorders>
            <w:noWrap/>
            <w:vAlign w:val="center"/>
          </w:tcPr>
          <w:p>
            <w:pPr>
              <w:spacing w:line="360" w:lineRule="exact"/>
              <w:jc w:val="center"/>
              <w:rPr>
                <w:sz w:val="21"/>
                <w:szCs w:val="21"/>
              </w:rPr>
            </w:pPr>
            <w:r>
              <w:rPr>
                <w:rFonts w:hint="eastAsia"/>
                <w:sz w:val="21"/>
                <w:szCs w:val="21"/>
              </w:rPr>
              <w:t>1</w:t>
            </w:r>
            <w:r>
              <w:rPr>
                <w:sz w:val="21"/>
                <w:szCs w:val="21"/>
              </w:rPr>
              <w:t>.</w:t>
            </w:r>
            <w:r>
              <w:rPr>
                <w:rFonts w:hint="eastAsia"/>
                <w:sz w:val="21"/>
                <w:szCs w:val="21"/>
              </w:rPr>
              <w:t>1</w:t>
            </w:r>
            <w:r>
              <w:rPr>
                <w:sz w:val="21"/>
                <w:szCs w:val="21"/>
              </w:rPr>
              <w:t>.3</w:t>
            </w:r>
          </w:p>
        </w:tc>
        <w:tc>
          <w:tcPr>
            <w:tcW w:w="1024" w:type="dxa"/>
            <w:vMerge w:val="restart"/>
            <w:tcBorders>
              <w:top w:val="outset" w:color="auto" w:sz="6" w:space="0"/>
              <w:left w:val="outset" w:color="auto" w:sz="6" w:space="0"/>
              <w:right w:val="outset" w:color="auto" w:sz="6" w:space="0"/>
            </w:tcBorders>
            <w:noWrap/>
            <w:vAlign w:val="center"/>
          </w:tcPr>
          <w:p>
            <w:pPr>
              <w:spacing w:line="360" w:lineRule="exact"/>
              <w:jc w:val="center"/>
              <w:rPr>
                <w:sz w:val="21"/>
                <w:szCs w:val="21"/>
              </w:rPr>
            </w:pPr>
            <w:r>
              <w:rPr>
                <w:sz w:val="21"/>
                <w:szCs w:val="21"/>
              </w:rPr>
              <w:t>响应性评审标准</w:t>
            </w: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投标内容</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rFonts w:ascii="Times New Roman" w:hAnsi="Times New Roman" w:cs="Times New Roman"/>
                <w:sz w:val="21"/>
                <w:szCs w:val="21"/>
              </w:rPr>
            </w:pPr>
            <w:r>
              <w:rPr>
                <w:rFonts w:hint="eastAsia" w:ascii="Times New Roman" w:hAnsi="Times New Roman" w:cs="Times New Roman"/>
                <w:sz w:val="21"/>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jc w:val="center"/>
        </w:trPr>
        <w:tc>
          <w:tcPr>
            <w:tcW w:w="772" w:type="dxa"/>
            <w:vMerge w:val="continue"/>
            <w:tcBorders>
              <w:left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工期</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投标函中载明的工期符合第二章“投标人须知”第1.3.2项规定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jc w:val="center"/>
        </w:trPr>
        <w:tc>
          <w:tcPr>
            <w:tcW w:w="772" w:type="dxa"/>
            <w:vMerge w:val="continue"/>
            <w:tcBorders>
              <w:left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工程质量</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投标函中载明的质量符合第二章“投标人须知”第1.3.3项规定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jc w:val="center"/>
        </w:trPr>
        <w:tc>
          <w:tcPr>
            <w:tcW w:w="772" w:type="dxa"/>
            <w:vMerge w:val="continue"/>
            <w:tcBorders>
              <w:left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投标有效期</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投标函附录中承诺的投标有效期符合第二章“投标人须知”第3.3.1项规定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481" w:hRule="atLeast"/>
          <w:jc w:val="center"/>
        </w:trPr>
        <w:tc>
          <w:tcPr>
            <w:tcW w:w="772" w:type="dxa"/>
            <w:vMerge w:val="continue"/>
            <w:tcBorders>
              <w:left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both"/>
              <w:rPr>
                <w:sz w:val="21"/>
                <w:szCs w:val="21"/>
              </w:rPr>
            </w:pPr>
            <w:r>
              <w:rPr>
                <w:sz w:val="21"/>
                <w:szCs w:val="21"/>
              </w:rPr>
              <w:t>投标保证金</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r>
              <w:rPr>
                <w:sz w:val="21"/>
                <w:szCs w:val="21"/>
              </w:rPr>
              <w:t>符合第二章“投标人须知”第3.4.1项规定；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jc w:val="center"/>
        </w:trPr>
        <w:tc>
          <w:tcPr>
            <w:tcW w:w="772" w:type="dxa"/>
            <w:vMerge w:val="continue"/>
            <w:tcBorders>
              <w:left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textAlignment w:val="center"/>
              <w:rPr>
                <w:sz w:val="21"/>
                <w:szCs w:val="21"/>
              </w:rPr>
            </w:pPr>
            <w:r>
              <w:rPr>
                <w:sz w:val="21"/>
                <w:szCs w:val="21"/>
              </w:rPr>
              <w:t>……</w:t>
            </w: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jc w:val="center"/>
              <w:textAlignment w:val="center"/>
              <w:rPr>
                <w:sz w:val="21"/>
                <w:szCs w:val="21"/>
              </w:rPr>
            </w:pPr>
            <w:r>
              <w:rPr>
                <w:sz w:val="21"/>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57" w:type="dxa"/>
            <w:bottom w:w="0" w:type="dxa"/>
            <w:right w:w="57" w:type="dxa"/>
          </w:tblCellMar>
        </w:tblPrEx>
        <w:trPr>
          <w:trHeight w:val="268" w:hRule="atLeast"/>
          <w:jc w:val="center"/>
        </w:trPr>
        <w:tc>
          <w:tcPr>
            <w:tcW w:w="772" w:type="dxa"/>
            <w:vMerge w:val="continue"/>
            <w:tcBorders>
              <w:left w:val="outset" w:color="auto" w:sz="6" w:space="0"/>
              <w:bottom w:val="outset" w:color="auto" w:sz="6" w:space="0"/>
              <w:right w:val="outset" w:color="auto" w:sz="6" w:space="0"/>
            </w:tcBorders>
            <w:noWrap/>
            <w:vAlign w:val="center"/>
          </w:tcPr>
          <w:p>
            <w:pPr>
              <w:spacing w:line="360" w:lineRule="exact"/>
              <w:rPr>
                <w:sz w:val="21"/>
                <w:szCs w:val="21"/>
              </w:rPr>
            </w:pPr>
          </w:p>
        </w:tc>
        <w:tc>
          <w:tcPr>
            <w:tcW w:w="1024" w:type="dxa"/>
            <w:vMerge w:val="continue"/>
            <w:tcBorders>
              <w:left w:val="outset" w:color="auto" w:sz="6" w:space="0"/>
              <w:bottom w:val="outset" w:color="auto" w:sz="6" w:space="0"/>
              <w:right w:val="outset" w:color="auto" w:sz="6" w:space="0"/>
            </w:tcBorders>
            <w:noWrap/>
            <w:vAlign w:val="center"/>
          </w:tcPr>
          <w:p>
            <w:pPr>
              <w:spacing w:line="360" w:lineRule="exact"/>
              <w:rPr>
                <w:sz w:val="21"/>
                <w:szCs w:val="21"/>
              </w:rPr>
            </w:pPr>
          </w:p>
        </w:tc>
        <w:tc>
          <w:tcPr>
            <w:tcW w:w="1832"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p>
        </w:tc>
        <w:tc>
          <w:tcPr>
            <w:tcW w:w="5754" w:type="dxa"/>
            <w:tcBorders>
              <w:top w:val="outset" w:color="auto" w:sz="6" w:space="0"/>
              <w:left w:val="outset" w:color="auto" w:sz="6" w:space="0"/>
              <w:bottom w:val="outset" w:color="auto" w:sz="6" w:space="0"/>
              <w:right w:val="outset" w:color="auto" w:sz="6" w:space="0"/>
            </w:tcBorders>
            <w:noWrap/>
            <w:vAlign w:val="center"/>
          </w:tcPr>
          <w:p>
            <w:pPr>
              <w:spacing w:line="360" w:lineRule="exact"/>
              <w:rPr>
                <w:sz w:val="21"/>
                <w:szCs w:val="21"/>
              </w:rPr>
            </w:pPr>
          </w:p>
        </w:tc>
      </w:tr>
    </w:tbl>
    <w:p>
      <w:pPr>
        <w:pStyle w:val="2"/>
        <w:spacing w:before="0" w:after="0" w:line="500" w:lineRule="exact"/>
        <w:ind w:firstLine="240" w:firstLineChars="100"/>
        <w:rPr>
          <w:rFonts w:ascii="宋体" w:hAnsi="宋体" w:eastAsia="宋体" w:cs="宋体"/>
          <w:color w:val="000000"/>
          <w:kern w:val="0"/>
          <w:sz w:val="24"/>
        </w:rPr>
      </w:pPr>
      <w:r>
        <w:rPr>
          <w:rFonts w:hint="eastAsia" w:ascii="宋体" w:hAnsi="宋体" w:eastAsia="宋体" w:cs="宋体"/>
          <w:color w:val="000000"/>
          <w:kern w:val="0"/>
          <w:sz w:val="24"/>
        </w:rPr>
        <w:t xml:space="preserve">注：1、评标委员会在评标报告签字后，评标基准价不因招投标当事人质疑、投诉、复议以及其他任何情形而改变。 </w:t>
      </w:r>
    </w:p>
    <w:p>
      <w:pPr>
        <w:pStyle w:val="2"/>
        <w:numPr>
          <w:ilvl w:val="0"/>
          <w:numId w:val="1"/>
        </w:numPr>
        <w:spacing w:before="0" w:after="0" w:line="500" w:lineRule="exact"/>
        <w:ind w:firstLine="240" w:firstLineChars="100"/>
        <w:rPr>
          <w:rFonts w:ascii="宋体" w:hAnsi="宋体" w:eastAsia="宋体" w:cs="宋体"/>
          <w:color w:val="000000"/>
          <w:kern w:val="0"/>
          <w:sz w:val="24"/>
        </w:rPr>
      </w:pPr>
      <w:r>
        <w:rPr>
          <w:rFonts w:hint="eastAsia" w:ascii="宋体" w:hAnsi="宋体" w:eastAsia="宋体" w:cs="宋体"/>
          <w:color w:val="000000"/>
          <w:kern w:val="0"/>
          <w:sz w:val="24"/>
        </w:rPr>
        <w:t>若得分相同则报价低的优先，若报价也相同则采取抽签的方式决定。</w:t>
      </w:r>
    </w:p>
    <w:p>
      <w:pPr>
        <w:pStyle w:val="2"/>
        <w:numPr>
          <w:ilvl w:val="0"/>
          <w:numId w:val="1"/>
        </w:numPr>
        <w:spacing w:before="0" w:after="0" w:line="500" w:lineRule="exact"/>
        <w:ind w:left="220" w:firstLine="0" w:firstLineChars="0"/>
        <w:rPr>
          <w:rFonts w:ascii="宋体" w:hAnsi="宋体" w:eastAsia="宋体" w:cs="宋体"/>
          <w:color w:val="000000"/>
          <w:kern w:val="0"/>
          <w:sz w:val="24"/>
        </w:rPr>
      </w:pPr>
      <w:r>
        <w:rPr>
          <w:rFonts w:hint="eastAsia" w:ascii="宋体" w:hAnsi="宋体" w:eastAsia="宋体" w:cs="宋体"/>
          <w:color w:val="000000"/>
          <w:kern w:val="0"/>
          <w:sz w:val="24"/>
        </w:rPr>
        <w:t xml:space="preserve">有效投标价是指资格审查合格且在详细评审中未被作废标处理的投标人。 </w:t>
      </w:r>
    </w:p>
    <w:p>
      <w:pPr>
        <w:pStyle w:val="2"/>
        <w:numPr>
          <w:ilvl w:val="0"/>
          <w:numId w:val="1"/>
        </w:numPr>
        <w:spacing w:before="0" w:after="0" w:line="500" w:lineRule="exact"/>
        <w:ind w:left="220" w:leftChars="0" w:firstLine="0" w:firstLineChars="0"/>
        <w:rPr>
          <w:rFonts w:hint="eastAsia" w:ascii="宋体" w:hAnsi="宋体" w:eastAsia="宋体" w:cs="宋体"/>
          <w:color w:val="000000"/>
          <w:kern w:val="0"/>
          <w:sz w:val="24"/>
        </w:rPr>
      </w:pPr>
      <w:r>
        <w:rPr>
          <w:rFonts w:hint="eastAsia" w:ascii="宋体" w:hAnsi="宋体" w:eastAsia="宋体" w:cs="宋体"/>
          <w:color w:val="000000"/>
          <w:kern w:val="0"/>
          <w:sz w:val="24"/>
        </w:rPr>
        <w:t>本次招标无需监理服务大纲。</w:t>
      </w:r>
    </w:p>
    <w:p>
      <w:pPr>
        <w:numPr>
          <w:ilvl w:val="0"/>
          <w:numId w:val="0"/>
        </w:numPr>
        <w:ind w:left="220" w:leftChars="0"/>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Pr>
        <w:pStyle w:val="3"/>
        <w:ind w:right="639"/>
        <w:rPr>
          <w:sz w:val="36"/>
        </w:rPr>
      </w:pPr>
      <w:r>
        <w:rPr>
          <w:sz w:val="36"/>
        </w:rPr>
        <w:t>第四章 合同条款及格式</w:t>
      </w:r>
    </w:p>
    <w:p>
      <w:pPr>
        <w:pStyle w:val="4"/>
        <w:tabs>
          <w:tab w:val="left" w:pos="1598"/>
        </w:tabs>
        <w:spacing w:before="0" w:line="380" w:lineRule="exact"/>
        <w:ind w:left="0" w:right="58"/>
        <w:jc w:val="center"/>
        <w:rPr>
          <w:rFonts w:ascii="宋体" w:hAnsi="宋体" w:eastAsia="宋体" w:cs="宋体"/>
        </w:rPr>
      </w:pPr>
      <w:bookmarkStart w:id="11" w:name="第一部分__协议书"/>
      <w:bookmarkEnd w:id="11"/>
      <w:bookmarkStart w:id="12" w:name="_bookmark18"/>
      <w:bookmarkEnd w:id="12"/>
    </w:p>
    <w:p>
      <w:pPr>
        <w:pStyle w:val="4"/>
        <w:tabs>
          <w:tab w:val="left" w:pos="1598"/>
        </w:tabs>
        <w:spacing w:before="0" w:line="380" w:lineRule="exact"/>
        <w:ind w:left="0" w:right="58"/>
        <w:jc w:val="center"/>
        <w:rPr>
          <w:rFonts w:ascii="宋体" w:hAnsi="宋体" w:eastAsia="宋体" w:cs="宋体"/>
          <w:b/>
        </w:rPr>
      </w:pPr>
      <w:r>
        <w:rPr>
          <w:rFonts w:hint="eastAsia" w:ascii="宋体" w:hAnsi="宋体" w:eastAsia="宋体" w:cs="宋体"/>
          <w:b/>
        </w:rPr>
        <w:t>第一部分</w:t>
      </w:r>
      <w:r>
        <w:rPr>
          <w:rFonts w:hint="eastAsia" w:ascii="宋体" w:hAnsi="宋体" w:eastAsia="宋体" w:cs="宋体"/>
          <w:b/>
        </w:rPr>
        <w:tab/>
      </w:r>
      <w:r>
        <w:rPr>
          <w:rFonts w:hint="eastAsia" w:ascii="宋体" w:hAnsi="宋体" w:eastAsia="宋体" w:cs="宋体"/>
          <w:b/>
        </w:rPr>
        <w:t>协议书</w:t>
      </w:r>
    </w:p>
    <w:p>
      <w:pPr>
        <w:spacing w:line="380" w:lineRule="exact"/>
        <w:ind w:left="220"/>
        <w:rPr>
          <w:sz w:val="21"/>
        </w:rPr>
      </w:pPr>
    </w:p>
    <w:p>
      <w:pPr>
        <w:pStyle w:val="12"/>
        <w:spacing w:line="400" w:lineRule="exact"/>
        <w:rPr>
          <w:rStyle w:val="13"/>
          <w:rFonts w:hAnsi="宋体"/>
          <w:kern w:val="0"/>
          <w:sz w:val="24"/>
          <w:szCs w:val="24"/>
        </w:rPr>
      </w:pPr>
      <w:r>
        <w:rPr>
          <w:rStyle w:val="13"/>
          <w:rFonts w:hint="eastAsia" w:hAnsi="宋体"/>
          <w:kern w:val="0"/>
          <w:sz w:val="24"/>
          <w:szCs w:val="24"/>
        </w:rPr>
        <w:t>委托人（全称）：江苏都梁矿业集团有限公司</w:t>
      </w:r>
    </w:p>
    <w:p>
      <w:pPr>
        <w:pStyle w:val="12"/>
        <w:spacing w:line="400" w:lineRule="exact"/>
        <w:rPr>
          <w:rStyle w:val="13"/>
          <w:rFonts w:hAnsi="宋体"/>
          <w:kern w:val="0"/>
          <w:sz w:val="24"/>
          <w:szCs w:val="24"/>
        </w:rPr>
      </w:pPr>
      <w:r>
        <w:rPr>
          <w:rStyle w:val="13"/>
          <w:rFonts w:hint="eastAsia" w:hAnsi="宋体"/>
          <w:kern w:val="0"/>
          <w:sz w:val="24"/>
          <w:szCs w:val="24"/>
        </w:rPr>
        <w:t>监理人（全称）：</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根据《中华人民共和国合同法》、《中华人民共和国建筑法》及其他有关法律、法规，遵循平等、自愿、公平和诚信的原则，双方就下述工程委托监理与相关服务事项协商一致，订立本合同。</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一、工程概况</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工程名称：</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工程地点：</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3. 工程规模：</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4. 工程概算投资额或建筑安装工程费：</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二、词语限定</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协议书中相关词语的含义与通用条件中的定义与解释相同。</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三、组成本合同的文件</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协议书；</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中标通知书（适用于招标工程）或委托书（适用于非招标工程）；</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3. 投标文件（适用于招标工程）或监理与相关服务建议书（适用于非招标工程）；</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4. 专用条件；</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5. 通用条件；</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6. 附录，即：</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附录A  相关服务的范围和内容</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附录B  委托人派遣的人员和提供的房屋、资料、设备</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本合同签订后，双方依法签订的补充协议也是本合同文件的组成部分。</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四、总监理工程师</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总监理工程师姓名：</w:t>
      </w:r>
      <w:r>
        <w:rPr>
          <w:rStyle w:val="13"/>
          <w:rFonts w:hint="eastAsia" w:hAnsi="宋体"/>
          <w:kern w:val="0"/>
          <w:sz w:val="24"/>
          <w:szCs w:val="24"/>
          <w:u w:val="single"/>
        </w:rPr>
        <w:t xml:space="preserve">      </w:t>
      </w:r>
      <w:r>
        <w:rPr>
          <w:rStyle w:val="13"/>
          <w:rFonts w:hint="eastAsia" w:hAnsi="宋体"/>
          <w:kern w:val="0"/>
          <w:sz w:val="24"/>
          <w:szCs w:val="24"/>
        </w:rPr>
        <w:t>，身份证号码：</w:t>
      </w:r>
      <w:r>
        <w:rPr>
          <w:rStyle w:val="13"/>
          <w:rFonts w:hint="eastAsia" w:hAnsi="宋体"/>
          <w:kern w:val="0"/>
          <w:sz w:val="24"/>
          <w:szCs w:val="24"/>
          <w:u w:val="single"/>
        </w:rPr>
        <w:t xml:space="preserve">       </w:t>
      </w:r>
      <w:r>
        <w:rPr>
          <w:rStyle w:val="13"/>
          <w:rFonts w:hint="eastAsia" w:hAnsi="宋体"/>
          <w:kern w:val="0"/>
          <w:sz w:val="24"/>
          <w:szCs w:val="24"/>
        </w:rPr>
        <w:t>，注册号：</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五、签约酬金</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签约酬金（大写）：</w:t>
      </w:r>
      <w:r>
        <w:rPr>
          <w:rStyle w:val="13"/>
          <w:rFonts w:hint="eastAsia" w:hAnsi="宋体"/>
          <w:kern w:val="0"/>
          <w:sz w:val="24"/>
          <w:szCs w:val="24"/>
          <w:u w:val="single"/>
        </w:rPr>
        <w:t xml:space="preserve">                            </w:t>
      </w:r>
      <w:r>
        <w:rPr>
          <w:rStyle w:val="13"/>
          <w:rFonts w:hint="eastAsia" w:hAnsi="宋体"/>
          <w:kern w:val="0"/>
          <w:sz w:val="24"/>
          <w:szCs w:val="24"/>
        </w:rPr>
        <w:t>（¥</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包括：</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监理酬金：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相关服务酬金：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其中：</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（1）勘察阶段服务酬金：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（2）设计阶段服务酬金：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（3）保修阶段服务酬金：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（4）其他相关服务酬金：</w:t>
      </w:r>
      <w:r>
        <w:rPr>
          <w:rStyle w:val="13"/>
          <w:rFonts w:hint="eastAsia" w:hAnsi="宋体"/>
          <w:kern w:val="0"/>
          <w:sz w:val="24"/>
          <w:szCs w:val="24"/>
          <w:u w:val="single"/>
        </w:rPr>
        <w:t xml:space="preserve">                           </w:t>
      </w:r>
      <w:r>
        <w:rPr>
          <w:rStyle w:val="13"/>
          <w:rFonts w:hint="eastAsia" w:hAnsi="宋体"/>
          <w:kern w:val="0"/>
          <w:sz w:val="24"/>
          <w:szCs w:val="24"/>
        </w:rPr>
        <w:t>。</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六、期限</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监理期限：</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自</w:t>
      </w:r>
      <w:r>
        <w:rPr>
          <w:rStyle w:val="13"/>
          <w:rFonts w:hint="eastAsia" w:hAnsi="宋体"/>
          <w:kern w:val="0"/>
          <w:sz w:val="24"/>
          <w:szCs w:val="24"/>
          <w:u w:val="single"/>
        </w:rPr>
        <w:t xml:space="preserve">       </w:t>
      </w:r>
      <w:r>
        <w:rPr>
          <w:rStyle w:val="13"/>
          <w:rFonts w:hint="eastAsia" w:hAnsi="宋体"/>
          <w:kern w:val="0"/>
          <w:sz w:val="24"/>
          <w:szCs w:val="24"/>
        </w:rPr>
        <w:t>年</w:t>
      </w:r>
      <w:r>
        <w:rPr>
          <w:rStyle w:val="13"/>
          <w:rFonts w:hint="eastAsia" w:hAnsi="宋体"/>
          <w:kern w:val="0"/>
          <w:sz w:val="24"/>
          <w:szCs w:val="24"/>
          <w:u w:val="single"/>
        </w:rPr>
        <w:t xml:space="preserve">   </w:t>
      </w:r>
      <w:r>
        <w:rPr>
          <w:rStyle w:val="13"/>
          <w:rFonts w:hint="eastAsia" w:hAnsi="宋体"/>
          <w:kern w:val="0"/>
          <w:sz w:val="24"/>
          <w:szCs w:val="24"/>
        </w:rPr>
        <w:t>月</w:t>
      </w:r>
      <w:r>
        <w:rPr>
          <w:rStyle w:val="13"/>
          <w:rFonts w:hint="eastAsia" w:hAnsi="宋体"/>
          <w:kern w:val="0"/>
          <w:sz w:val="24"/>
          <w:szCs w:val="24"/>
          <w:u w:val="single"/>
        </w:rPr>
        <w:t xml:space="preserve">   </w:t>
      </w:r>
      <w:r>
        <w:rPr>
          <w:rStyle w:val="13"/>
          <w:rFonts w:hint="eastAsia" w:hAnsi="宋体"/>
          <w:kern w:val="0"/>
          <w:sz w:val="24"/>
          <w:szCs w:val="24"/>
        </w:rPr>
        <w:t>日始，至</w:t>
      </w:r>
      <w:r>
        <w:rPr>
          <w:rStyle w:val="13"/>
          <w:rFonts w:hint="eastAsia" w:hAnsi="宋体"/>
          <w:kern w:val="0"/>
          <w:sz w:val="24"/>
          <w:szCs w:val="24"/>
          <w:u w:val="single"/>
        </w:rPr>
        <w:t xml:space="preserve">       </w:t>
      </w:r>
      <w:r>
        <w:rPr>
          <w:rStyle w:val="13"/>
          <w:rFonts w:hint="eastAsia" w:hAnsi="宋体"/>
          <w:kern w:val="0"/>
          <w:sz w:val="24"/>
          <w:szCs w:val="24"/>
        </w:rPr>
        <w:t>年</w:t>
      </w:r>
      <w:r>
        <w:rPr>
          <w:rStyle w:val="13"/>
          <w:rFonts w:hint="eastAsia" w:hAnsi="宋体"/>
          <w:kern w:val="0"/>
          <w:sz w:val="24"/>
          <w:szCs w:val="24"/>
          <w:u w:val="single"/>
        </w:rPr>
        <w:t xml:space="preserve">   </w:t>
      </w:r>
      <w:r>
        <w:rPr>
          <w:rStyle w:val="13"/>
          <w:rFonts w:hint="eastAsia" w:hAnsi="宋体"/>
          <w:kern w:val="0"/>
          <w:sz w:val="24"/>
          <w:szCs w:val="24"/>
        </w:rPr>
        <w:t>月</w:t>
      </w:r>
      <w:r>
        <w:rPr>
          <w:rStyle w:val="13"/>
          <w:rFonts w:hint="eastAsia" w:hAnsi="宋体"/>
          <w:kern w:val="0"/>
          <w:sz w:val="24"/>
          <w:szCs w:val="24"/>
          <w:u w:val="single"/>
        </w:rPr>
        <w:t xml:space="preserve">   </w:t>
      </w:r>
      <w:r>
        <w:rPr>
          <w:rStyle w:val="13"/>
          <w:rFonts w:hint="eastAsia" w:hAnsi="宋体"/>
          <w:kern w:val="0"/>
          <w:sz w:val="24"/>
          <w:szCs w:val="24"/>
        </w:rPr>
        <w:t>日止。</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相关服务期限：</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（1）勘察阶段服务期限自     年   月   日始，至     年   月   日止。</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（2）设计阶段服务期限自     年   月   日始，至     年   月   日止。</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（3）保修阶段服务期限自     年   月   日始，至     年   月   日止。</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（4）其他相关服务期限自     年   月   日始，至     年   月   日止。</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七、双方承诺</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监理人向委托人承诺，按照本合同约定提供监理与相关服务。</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委托人向监理人承诺，按照本合同约定派遣相应的人员，提供房屋、资料、设备，并按本合同约定支付酬金。</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八、合同订立</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1. 订立时间：          年       月      日。</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2. 订立地点：                                 。</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3. 本合同一式    份，具有同等法律效力，双方各执     份。</w:t>
      </w:r>
    </w:p>
    <w:p>
      <w:pPr>
        <w:pStyle w:val="12"/>
        <w:spacing w:line="400" w:lineRule="exact"/>
        <w:ind w:firstLine="480" w:firstLineChars="200"/>
        <w:rPr>
          <w:rStyle w:val="13"/>
          <w:rFonts w:hAnsi="宋体"/>
          <w:kern w:val="0"/>
          <w:sz w:val="24"/>
          <w:szCs w:val="24"/>
        </w:rPr>
      </w:pP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 xml:space="preserve">委托人：   （盖章）             监理人：   （盖章） </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法定代表人或其授权              法定代表人或其授权</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 xml:space="preserve">的代理人：（签字）              的代理人：（签字）          </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 xml:space="preserve">开户银行：                      开户银行：                  </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 xml:space="preserve">账号：                          账号：                         </w:t>
      </w:r>
    </w:p>
    <w:p>
      <w:pPr>
        <w:pStyle w:val="12"/>
        <w:spacing w:line="400" w:lineRule="exact"/>
        <w:ind w:firstLine="480" w:firstLineChars="200"/>
        <w:rPr>
          <w:rStyle w:val="13"/>
          <w:rFonts w:hAnsi="宋体"/>
          <w:kern w:val="0"/>
          <w:sz w:val="24"/>
          <w:szCs w:val="24"/>
        </w:rPr>
      </w:pPr>
      <w:r>
        <w:rPr>
          <w:rStyle w:val="13"/>
          <w:rFonts w:hint="eastAsia" w:hAnsi="宋体"/>
          <w:kern w:val="0"/>
          <w:sz w:val="24"/>
          <w:szCs w:val="24"/>
        </w:rPr>
        <w:t xml:space="preserve">电话：                          电话：                       </w:t>
      </w:r>
    </w:p>
    <w:p>
      <w:pPr>
        <w:pStyle w:val="4"/>
        <w:spacing w:line="360" w:lineRule="auto"/>
        <w:jc w:val="center"/>
        <w:rPr>
          <w:rFonts w:ascii="宋体" w:hAnsi="宋体" w:eastAsia="宋体"/>
          <w:color w:val="000000"/>
          <w:sz w:val="28"/>
          <w:szCs w:val="28"/>
        </w:rPr>
      </w:pPr>
      <w:bookmarkStart w:id="13" w:name="_Toc398107900"/>
    </w:p>
    <w:p>
      <w:pPr>
        <w:pStyle w:val="4"/>
        <w:tabs>
          <w:tab w:val="left" w:pos="1598"/>
        </w:tabs>
        <w:spacing w:before="0" w:line="380" w:lineRule="exact"/>
        <w:ind w:left="0" w:right="58"/>
        <w:jc w:val="center"/>
        <w:rPr>
          <w:rFonts w:ascii="宋体" w:hAnsi="宋体" w:eastAsia="宋体" w:cs="宋体"/>
          <w:b/>
        </w:rPr>
      </w:pPr>
      <w:r>
        <w:rPr>
          <w:rFonts w:hint="eastAsia" w:ascii="宋体" w:hAnsi="宋体" w:eastAsia="宋体" w:cs="宋体"/>
          <w:b/>
        </w:rPr>
        <w:t xml:space="preserve">第二部分 </w:t>
      </w:r>
      <w:r>
        <w:rPr>
          <w:rFonts w:ascii="宋体" w:hAnsi="宋体" w:eastAsia="宋体" w:cs="宋体"/>
          <w:b/>
        </w:rPr>
        <w:t xml:space="preserve"> </w:t>
      </w:r>
      <w:r>
        <w:rPr>
          <w:rFonts w:hint="eastAsia" w:ascii="宋体" w:hAnsi="宋体" w:eastAsia="宋体" w:cs="宋体"/>
          <w:b/>
        </w:rPr>
        <w:t>通用条件</w:t>
      </w:r>
      <w:bookmarkEnd w:id="13"/>
      <w:bookmarkStart w:id="14" w:name="_Toc398107901"/>
    </w:p>
    <w:p>
      <w:pPr>
        <w:spacing w:line="400" w:lineRule="exact"/>
        <w:ind w:firstLine="480" w:firstLineChars="200"/>
        <w:rPr>
          <w:color w:val="000000"/>
          <w:sz w:val="24"/>
        </w:rPr>
      </w:pPr>
      <w:r>
        <w:rPr>
          <w:rFonts w:hint="eastAsia"/>
          <w:color w:val="000000"/>
          <w:sz w:val="24"/>
        </w:rPr>
        <w:t xml:space="preserve">1.1.1  </w:t>
      </w:r>
      <w:r>
        <w:rPr>
          <w:color w:val="000000"/>
          <w:sz w:val="24"/>
        </w:rPr>
        <w:t xml:space="preserve">1. </w:t>
      </w:r>
      <w:r>
        <w:rPr>
          <w:rFonts w:hint="eastAsia"/>
          <w:color w:val="000000"/>
          <w:sz w:val="24"/>
        </w:rPr>
        <w:t>定义与解释</w:t>
      </w:r>
      <w:bookmarkEnd w:id="14"/>
    </w:p>
    <w:p>
      <w:pPr>
        <w:spacing w:line="400" w:lineRule="exact"/>
        <w:ind w:firstLine="480" w:firstLineChars="200"/>
        <w:rPr>
          <w:bCs/>
          <w:color w:val="000000"/>
          <w:sz w:val="24"/>
        </w:rPr>
      </w:pPr>
      <w:r>
        <w:rPr>
          <w:color w:val="000000"/>
          <w:sz w:val="24"/>
        </w:rPr>
        <w:t xml:space="preserve">1.1 </w:t>
      </w:r>
      <w:r>
        <w:rPr>
          <w:rFonts w:hint="eastAsia"/>
          <w:bCs/>
          <w:color w:val="000000"/>
          <w:sz w:val="24"/>
        </w:rPr>
        <w:t>定义</w:t>
      </w:r>
    </w:p>
    <w:p>
      <w:pPr>
        <w:adjustRightInd w:val="0"/>
        <w:snapToGrid w:val="0"/>
        <w:spacing w:line="400" w:lineRule="exact"/>
        <w:ind w:firstLine="480" w:firstLineChars="200"/>
        <w:rPr>
          <w:color w:val="000000"/>
          <w:sz w:val="24"/>
        </w:rPr>
      </w:pPr>
      <w:r>
        <w:rPr>
          <w:rFonts w:hint="eastAsia"/>
          <w:color w:val="000000"/>
          <w:sz w:val="24"/>
        </w:rPr>
        <w:t>除根据上下文另有其意义外，组成本合同的全部文件中的下列名词和用语应具有本款所赋予的含义：</w:t>
      </w:r>
    </w:p>
    <w:p>
      <w:pPr>
        <w:adjustRightInd w:val="0"/>
        <w:snapToGrid w:val="0"/>
        <w:spacing w:line="400" w:lineRule="exact"/>
        <w:ind w:firstLine="480" w:firstLineChars="200"/>
        <w:rPr>
          <w:color w:val="000000"/>
          <w:sz w:val="24"/>
        </w:rPr>
      </w:pPr>
      <w:r>
        <w:rPr>
          <w:color w:val="000000"/>
          <w:sz w:val="24"/>
        </w:rPr>
        <w:t xml:space="preserve">1.1.1 </w:t>
      </w:r>
      <w:r>
        <w:rPr>
          <w:rFonts w:hint="eastAsia"/>
          <w:color w:val="000000"/>
          <w:sz w:val="24"/>
        </w:rPr>
        <w:t>“工程”是指按照本合同约定实施监理与相关服务的建设工程。</w:t>
      </w:r>
    </w:p>
    <w:p>
      <w:pPr>
        <w:adjustRightInd w:val="0"/>
        <w:snapToGrid w:val="0"/>
        <w:spacing w:line="400" w:lineRule="exact"/>
        <w:ind w:firstLine="480" w:firstLineChars="200"/>
        <w:rPr>
          <w:color w:val="000000"/>
          <w:sz w:val="24"/>
        </w:rPr>
      </w:pPr>
      <w:r>
        <w:rPr>
          <w:color w:val="000000"/>
          <w:sz w:val="24"/>
        </w:rPr>
        <w:t xml:space="preserve">1.1.2 </w:t>
      </w:r>
      <w:r>
        <w:rPr>
          <w:rFonts w:hint="eastAsia"/>
          <w:color w:val="000000"/>
          <w:sz w:val="24"/>
        </w:rPr>
        <w:t>“委托人”是指本合同中委托监理与相关服务的一方，及其合法的继承人或受让人。</w:t>
      </w:r>
    </w:p>
    <w:p>
      <w:pPr>
        <w:adjustRightInd w:val="0"/>
        <w:snapToGrid w:val="0"/>
        <w:spacing w:line="400" w:lineRule="exact"/>
        <w:ind w:firstLine="480" w:firstLineChars="200"/>
        <w:rPr>
          <w:color w:val="000000"/>
          <w:sz w:val="24"/>
        </w:rPr>
      </w:pPr>
      <w:r>
        <w:rPr>
          <w:color w:val="000000"/>
          <w:sz w:val="24"/>
        </w:rPr>
        <w:t xml:space="preserve">1.1.3 </w:t>
      </w:r>
      <w:r>
        <w:rPr>
          <w:rFonts w:hint="eastAsia"/>
          <w:color w:val="000000"/>
          <w:sz w:val="24"/>
        </w:rPr>
        <w:t>“监理人”是指本合同中提供监理与相关服务的一方，及其合法的继承人。</w:t>
      </w:r>
    </w:p>
    <w:p>
      <w:pPr>
        <w:adjustRightInd w:val="0"/>
        <w:snapToGrid w:val="0"/>
        <w:spacing w:line="400" w:lineRule="exact"/>
        <w:ind w:firstLine="480" w:firstLineChars="200"/>
        <w:rPr>
          <w:color w:val="000000"/>
          <w:sz w:val="24"/>
        </w:rPr>
      </w:pPr>
      <w:r>
        <w:rPr>
          <w:color w:val="000000"/>
          <w:sz w:val="24"/>
        </w:rPr>
        <w:t xml:space="preserve">1.1.4 </w:t>
      </w:r>
      <w:r>
        <w:rPr>
          <w:rFonts w:hint="eastAsia"/>
          <w:color w:val="000000"/>
          <w:sz w:val="24"/>
        </w:rPr>
        <w:t>“承包人”是指在工程范围内与委托人签订勘察、设计、施工等有关合同的当事人，及其合法的继承人。</w:t>
      </w:r>
    </w:p>
    <w:p>
      <w:pPr>
        <w:pStyle w:val="7"/>
        <w:spacing w:line="400" w:lineRule="exact"/>
        <w:ind w:firstLine="480" w:firstLineChars="200"/>
        <w:rPr>
          <w:rFonts w:hAnsi="宋体" w:cs="宋体"/>
          <w:color w:val="000000"/>
          <w:sz w:val="24"/>
          <w:szCs w:val="24"/>
        </w:rPr>
      </w:pPr>
      <w:r>
        <w:rPr>
          <w:rFonts w:hAnsi="宋体" w:cs="宋体"/>
          <w:color w:val="000000"/>
          <w:sz w:val="24"/>
          <w:szCs w:val="24"/>
        </w:rPr>
        <w:t xml:space="preserve">1.1.5 </w:t>
      </w:r>
      <w:r>
        <w:rPr>
          <w:rFonts w:hint="eastAsia" w:hAnsi="宋体" w:cs="宋体"/>
          <w:color w:val="000000"/>
          <w:sz w:val="24"/>
          <w:szCs w:val="24"/>
        </w:rPr>
        <w:t>“监理”是指监理人受委托人的委托</w:t>
      </w:r>
      <w:r>
        <w:rPr>
          <w:rFonts w:hAnsi="宋体" w:cs="宋体"/>
          <w:color w:val="000000"/>
          <w:sz w:val="24"/>
          <w:szCs w:val="24"/>
        </w:rPr>
        <w:t xml:space="preserve"> </w:t>
      </w:r>
      <w:r>
        <w:rPr>
          <w:rFonts w:hint="eastAsia" w:hAnsi="宋体" w:cs="宋体"/>
          <w:color w:val="000000"/>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400" w:lineRule="exact"/>
        <w:ind w:firstLine="480" w:firstLineChars="200"/>
        <w:rPr>
          <w:color w:val="000000"/>
          <w:sz w:val="24"/>
        </w:rPr>
      </w:pPr>
      <w:r>
        <w:rPr>
          <w:color w:val="000000"/>
          <w:sz w:val="24"/>
        </w:rPr>
        <w:t xml:space="preserve">1.1.6 </w:t>
      </w:r>
      <w:r>
        <w:rPr>
          <w:rFonts w:hint="eastAsia"/>
          <w:color w:val="000000"/>
          <w:sz w:val="24"/>
        </w:rPr>
        <w:t>“相关服务”是指监理人受委托人的委托</w:t>
      </w:r>
      <w:r>
        <w:rPr>
          <w:color w:val="000000"/>
          <w:sz w:val="24"/>
        </w:rPr>
        <w:t xml:space="preserve"> </w:t>
      </w:r>
      <w:r>
        <w:rPr>
          <w:rFonts w:hint="eastAsia"/>
          <w:color w:val="000000"/>
          <w:sz w:val="24"/>
        </w:rPr>
        <w:t>，按照本合同约定，在勘察、设计、保修等阶段提供的服务活动。</w:t>
      </w:r>
    </w:p>
    <w:p>
      <w:pPr>
        <w:adjustRightInd w:val="0"/>
        <w:snapToGrid w:val="0"/>
        <w:spacing w:line="400" w:lineRule="exact"/>
        <w:ind w:firstLine="480" w:firstLineChars="200"/>
        <w:rPr>
          <w:color w:val="000000"/>
          <w:sz w:val="24"/>
        </w:rPr>
      </w:pPr>
      <w:r>
        <w:rPr>
          <w:color w:val="000000"/>
          <w:sz w:val="24"/>
        </w:rPr>
        <w:t xml:space="preserve">1.1.7 </w:t>
      </w:r>
      <w:r>
        <w:rPr>
          <w:rFonts w:hint="eastAsia"/>
          <w:color w:val="000000"/>
          <w:sz w:val="24"/>
        </w:rPr>
        <w:t>“正常工作”指本合同订立时通用条件和专用条件中约定的监理人的工作。</w:t>
      </w:r>
    </w:p>
    <w:p>
      <w:pPr>
        <w:adjustRightInd w:val="0"/>
        <w:snapToGrid w:val="0"/>
        <w:spacing w:line="400" w:lineRule="exact"/>
        <w:ind w:firstLine="480" w:firstLineChars="200"/>
        <w:rPr>
          <w:color w:val="000000"/>
          <w:sz w:val="24"/>
        </w:rPr>
      </w:pPr>
      <w:r>
        <w:rPr>
          <w:color w:val="000000"/>
          <w:sz w:val="24"/>
        </w:rPr>
        <w:t xml:space="preserve">1.1.8 </w:t>
      </w:r>
      <w:r>
        <w:rPr>
          <w:rFonts w:hint="eastAsia"/>
          <w:color w:val="000000"/>
          <w:sz w:val="24"/>
        </w:rPr>
        <w:t>“附加工作”是指本合同约定的正常工作以外监理人的工作。</w:t>
      </w:r>
    </w:p>
    <w:p>
      <w:pPr>
        <w:adjustRightInd w:val="0"/>
        <w:snapToGrid w:val="0"/>
        <w:spacing w:line="400" w:lineRule="exact"/>
        <w:ind w:firstLine="480" w:firstLineChars="200"/>
        <w:rPr>
          <w:color w:val="000000"/>
          <w:sz w:val="24"/>
        </w:rPr>
      </w:pPr>
      <w:r>
        <w:rPr>
          <w:color w:val="000000"/>
          <w:sz w:val="24"/>
        </w:rPr>
        <w:t xml:space="preserve">1.1.9 </w:t>
      </w:r>
      <w:r>
        <w:rPr>
          <w:rFonts w:hint="eastAsia"/>
          <w:color w:val="000000"/>
          <w:sz w:val="24"/>
        </w:rPr>
        <w:t>“项目监理机构”是指监理人派驻工程负责履行本合同的组织机构。</w:t>
      </w:r>
    </w:p>
    <w:p>
      <w:pPr>
        <w:adjustRightInd w:val="0"/>
        <w:snapToGrid w:val="0"/>
        <w:spacing w:line="400" w:lineRule="exact"/>
        <w:ind w:firstLine="480" w:firstLineChars="200"/>
        <w:rPr>
          <w:color w:val="000000"/>
          <w:sz w:val="24"/>
        </w:rPr>
      </w:pPr>
      <w:r>
        <w:rPr>
          <w:color w:val="000000"/>
          <w:sz w:val="24"/>
        </w:rPr>
        <w:t xml:space="preserve">1.1.10 </w:t>
      </w:r>
      <w:r>
        <w:rPr>
          <w:rFonts w:hint="eastAsia"/>
          <w:color w:val="000000"/>
          <w:sz w:val="24"/>
        </w:rPr>
        <w:t>“总监理工程师”是指由监理人的法定代表人书面授权，全面负责履行本合同、主持项目监理机构工作的注册监理工程师。</w:t>
      </w:r>
    </w:p>
    <w:p>
      <w:pPr>
        <w:adjustRightInd w:val="0"/>
        <w:snapToGrid w:val="0"/>
        <w:spacing w:line="400" w:lineRule="exact"/>
        <w:ind w:firstLine="480" w:firstLineChars="200"/>
        <w:rPr>
          <w:color w:val="000000"/>
          <w:sz w:val="24"/>
        </w:rPr>
      </w:pPr>
      <w:r>
        <w:rPr>
          <w:color w:val="000000"/>
          <w:sz w:val="24"/>
        </w:rPr>
        <w:t xml:space="preserve">1.1.11 </w:t>
      </w:r>
      <w:r>
        <w:rPr>
          <w:rFonts w:hint="eastAsia"/>
          <w:color w:val="000000"/>
          <w:sz w:val="24"/>
        </w:rPr>
        <w:t>“酬金”是指监理人履行本合同义务，委托人按照本合同约定给付监理人的金额。</w:t>
      </w:r>
    </w:p>
    <w:p>
      <w:pPr>
        <w:adjustRightInd w:val="0"/>
        <w:snapToGrid w:val="0"/>
        <w:spacing w:line="400" w:lineRule="exact"/>
        <w:ind w:firstLine="480" w:firstLineChars="200"/>
        <w:rPr>
          <w:color w:val="000000"/>
          <w:sz w:val="24"/>
        </w:rPr>
      </w:pPr>
      <w:r>
        <w:rPr>
          <w:color w:val="000000"/>
          <w:sz w:val="24"/>
        </w:rPr>
        <w:t xml:space="preserve">1.1.12 </w:t>
      </w:r>
      <w:r>
        <w:rPr>
          <w:rFonts w:hint="eastAsia"/>
          <w:color w:val="000000"/>
          <w:sz w:val="24"/>
        </w:rPr>
        <w:t>“正常工作酬金”是指监理人完成正常工作，委托人应给付监理人并在协议书中载明的签约酬金额。</w:t>
      </w:r>
    </w:p>
    <w:p>
      <w:pPr>
        <w:adjustRightInd w:val="0"/>
        <w:snapToGrid w:val="0"/>
        <w:spacing w:line="400" w:lineRule="exact"/>
        <w:ind w:firstLine="480" w:firstLineChars="200"/>
        <w:rPr>
          <w:color w:val="000000"/>
          <w:sz w:val="24"/>
        </w:rPr>
      </w:pPr>
      <w:r>
        <w:rPr>
          <w:color w:val="000000"/>
          <w:sz w:val="24"/>
        </w:rPr>
        <w:t xml:space="preserve">1.1.13 </w:t>
      </w:r>
      <w:r>
        <w:rPr>
          <w:rFonts w:hint="eastAsia"/>
          <w:color w:val="000000"/>
          <w:sz w:val="24"/>
        </w:rPr>
        <w:t>“附加工作酬金”是指监理人完成附加工作，委托人应给付监理人的金额。</w:t>
      </w:r>
    </w:p>
    <w:p>
      <w:pPr>
        <w:adjustRightInd w:val="0"/>
        <w:snapToGrid w:val="0"/>
        <w:spacing w:line="400" w:lineRule="exact"/>
        <w:ind w:firstLine="480" w:firstLineChars="200"/>
        <w:rPr>
          <w:color w:val="000000"/>
          <w:sz w:val="24"/>
        </w:rPr>
      </w:pPr>
      <w:r>
        <w:rPr>
          <w:color w:val="000000"/>
          <w:sz w:val="24"/>
        </w:rPr>
        <w:t xml:space="preserve">1.1.14 </w:t>
      </w:r>
      <w:r>
        <w:rPr>
          <w:rFonts w:hint="eastAsia"/>
          <w:color w:val="000000"/>
          <w:sz w:val="24"/>
        </w:rPr>
        <w:t>“一方”是指委托人或监理人；“双方”是指委托人和监理人；“第三方”是指除委托人和监理人以外的有关方。</w:t>
      </w:r>
    </w:p>
    <w:p>
      <w:pPr>
        <w:adjustRightInd w:val="0"/>
        <w:snapToGrid w:val="0"/>
        <w:spacing w:line="400" w:lineRule="exact"/>
        <w:ind w:firstLine="480" w:firstLineChars="200"/>
        <w:rPr>
          <w:color w:val="000000"/>
          <w:sz w:val="24"/>
        </w:rPr>
      </w:pPr>
      <w:r>
        <w:rPr>
          <w:color w:val="000000"/>
          <w:sz w:val="24"/>
        </w:rPr>
        <w:t xml:space="preserve">1.1.15 </w:t>
      </w:r>
      <w:r>
        <w:rPr>
          <w:rFonts w:hint="eastAsia"/>
          <w:color w:val="000000"/>
          <w:sz w:val="24"/>
        </w:rPr>
        <w:t>“书面形式”是指合同书、信件和数据电文（包括电报、电传、传真、电子数据交换和电子邮件）等可以有形地表现所载内容的形式。</w:t>
      </w:r>
    </w:p>
    <w:p>
      <w:pPr>
        <w:adjustRightInd w:val="0"/>
        <w:snapToGrid w:val="0"/>
        <w:spacing w:line="400" w:lineRule="exact"/>
        <w:ind w:firstLine="480" w:firstLineChars="200"/>
        <w:rPr>
          <w:color w:val="000000"/>
          <w:sz w:val="24"/>
        </w:rPr>
      </w:pPr>
      <w:r>
        <w:rPr>
          <w:color w:val="000000"/>
          <w:sz w:val="24"/>
        </w:rPr>
        <w:t xml:space="preserve">1.1.16 </w:t>
      </w:r>
      <w:r>
        <w:rPr>
          <w:rFonts w:hint="eastAsia"/>
          <w:color w:val="000000"/>
          <w:sz w:val="24"/>
        </w:rPr>
        <w:t>“天”是指第一天零时至第二天零时的时间。</w:t>
      </w:r>
    </w:p>
    <w:p>
      <w:pPr>
        <w:adjustRightInd w:val="0"/>
        <w:snapToGrid w:val="0"/>
        <w:spacing w:line="400" w:lineRule="exact"/>
        <w:ind w:firstLine="480" w:firstLineChars="200"/>
        <w:rPr>
          <w:color w:val="000000"/>
          <w:sz w:val="24"/>
        </w:rPr>
      </w:pPr>
      <w:r>
        <w:rPr>
          <w:color w:val="000000"/>
          <w:sz w:val="24"/>
        </w:rPr>
        <w:t>1.1.17</w:t>
      </w:r>
      <w:r>
        <w:rPr>
          <w:rFonts w:hint="eastAsia"/>
          <w:color w:val="000000"/>
          <w:sz w:val="24"/>
        </w:rPr>
        <w:t>“月”是指按公历从一个月中任何一天开始的一个公历月时间。</w:t>
      </w:r>
    </w:p>
    <w:p>
      <w:pPr>
        <w:adjustRightInd w:val="0"/>
        <w:snapToGrid w:val="0"/>
        <w:spacing w:line="400" w:lineRule="exact"/>
        <w:ind w:firstLine="480" w:firstLineChars="200"/>
        <w:rPr>
          <w:color w:val="000000"/>
          <w:sz w:val="24"/>
        </w:rPr>
      </w:pPr>
      <w:r>
        <w:rPr>
          <w:color w:val="000000"/>
          <w:sz w:val="24"/>
        </w:rPr>
        <w:t xml:space="preserve">1.1.18 </w:t>
      </w:r>
      <w:r>
        <w:rPr>
          <w:rFonts w:hint="eastAsia"/>
          <w:color w:val="000000"/>
          <w:sz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400" w:lineRule="exact"/>
        <w:ind w:firstLine="480" w:firstLineChars="200"/>
        <w:rPr>
          <w:color w:val="000000"/>
          <w:sz w:val="24"/>
        </w:rPr>
      </w:pPr>
      <w:r>
        <w:rPr>
          <w:bCs/>
          <w:color w:val="000000"/>
          <w:sz w:val="24"/>
        </w:rPr>
        <w:t xml:space="preserve">1.2 </w:t>
      </w:r>
      <w:r>
        <w:rPr>
          <w:rFonts w:hint="eastAsia"/>
          <w:color w:val="000000"/>
          <w:sz w:val="24"/>
        </w:rPr>
        <w:t>解释</w:t>
      </w:r>
    </w:p>
    <w:p>
      <w:pPr>
        <w:tabs>
          <w:tab w:val="left" w:pos="6140"/>
        </w:tabs>
        <w:adjustRightInd w:val="0"/>
        <w:snapToGrid w:val="0"/>
        <w:spacing w:line="400" w:lineRule="exact"/>
        <w:ind w:firstLine="480" w:firstLineChars="200"/>
        <w:rPr>
          <w:color w:val="000000"/>
          <w:sz w:val="24"/>
        </w:rPr>
      </w:pPr>
      <w:r>
        <w:rPr>
          <w:color w:val="000000"/>
          <w:sz w:val="24"/>
        </w:rPr>
        <w:t>1.2.1</w:t>
      </w:r>
      <w:r>
        <w:rPr>
          <w:rFonts w:hint="eastAsia"/>
          <w:color w:val="000000"/>
          <w:sz w:val="24"/>
        </w:rPr>
        <w:t>本合同使用中文书写、解释和说明。如专用条件约定使用两种及以上语言文字时，应以中文为准。</w:t>
      </w:r>
    </w:p>
    <w:p>
      <w:pPr>
        <w:tabs>
          <w:tab w:val="left" w:pos="6140"/>
        </w:tabs>
        <w:adjustRightInd w:val="0"/>
        <w:snapToGrid w:val="0"/>
        <w:spacing w:line="400" w:lineRule="exact"/>
        <w:ind w:firstLine="480" w:firstLineChars="200"/>
        <w:rPr>
          <w:color w:val="000000"/>
          <w:sz w:val="24"/>
        </w:rPr>
      </w:pPr>
      <w:r>
        <w:rPr>
          <w:color w:val="000000"/>
          <w:sz w:val="24"/>
        </w:rPr>
        <w:t xml:space="preserve">1.2.2 </w:t>
      </w:r>
      <w:r>
        <w:rPr>
          <w:rFonts w:hint="eastAsia"/>
          <w:color w:val="000000"/>
          <w:sz w:val="24"/>
        </w:rPr>
        <w:t>组成本合同的下列文件彼此应能相互解释、互为说明。除专用条件另有约定外，本合同文件的解释顺序如下：</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）协议书；</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）中标通知书（适用于招标工程）或委托书（适用于非招标工程）；</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3</w:t>
      </w:r>
      <w:r>
        <w:rPr>
          <w:rFonts w:hint="eastAsia"/>
          <w:color w:val="000000"/>
          <w:sz w:val="24"/>
        </w:rPr>
        <w:t>）专用条件及附录</w:t>
      </w:r>
      <w:r>
        <w:rPr>
          <w:color w:val="000000"/>
          <w:sz w:val="24"/>
        </w:rPr>
        <w:t>A</w:t>
      </w:r>
      <w:r>
        <w:rPr>
          <w:rFonts w:hint="eastAsia"/>
          <w:color w:val="000000"/>
          <w:sz w:val="24"/>
        </w:rPr>
        <w:t>、附录</w:t>
      </w:r>
      <w:r>
        <w:rPr>
          <w:color w:val="000000"/>
          <w:sz w:val="24"/>
        </w:rPr>
        <w:t>B</w:t>
      </w:r>
      <w:r>
        <w:rPr>
          <w:rFonts w:hint="eastAsia"/>
          <w:color w:val="000000"/>
          <w:sz w:val="24"/>
        </w:rPr>
        <w:t>；</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4</w:t>
      </w:r>
      <w:r>
        <w:rPr>
          <w:rFonts w:hint="eastAsia"/>
          <w:color w:val="000000"/>
          <w:sz w:val="24"/>
        </w:rPr>
        <w:t>）通用条件；</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5</w:t>
      </w:r>
      <w:r>
        <w:rPr>
          <w:rFonts w:hint="eastAsia"/>
          <w:color w:val="000000"/>
          <w:sz w:val="24"/>
        </w:rPr>
        <w:t>）投标文件（适用于招标工程）或监理与相关服务建议书（适用于非招标工程）。</w:t>
      </w:r>
    </w:p>
    <w:p>
      <w:pPr>
        <w:spacing w:line="400" w:lineRule="exact"/>
        <w:ind w:firstLine="480" w:firstLineChars="200"/>
        <w:rPr>
          <w:color w:val="000000"/>
          <w:sz w:val="24"/>
        </w:rPr>
      </w:pPr>
      <w:r>
        <w:rPr>
          <w:rFonts w:hint="eastAsia"/>
          <w:color w:val="000000"/>
          <w:sz w:val="24"/>
        </w:rPr>
        <w:t>双方签订的补充协议与其他文件发生矛盾或歧义时，属于同一类内容的文件，应以最新签署的为准。</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15" w:name="_Toc398107902"/>
      <w:r>
        <w:rPr>
          <w:sz w:val="24"/>
          <w:szCs w:val="24"/>
        </w:rPr>
        <w:t xml:space="preserve">2. </w:t>
      </w:r>
      <w:r>
        <w:rPr>
          <w:rFonts w:hint="eastAsia"/>
          <w:sz w:val="24"/>
          <w:szCs w:val="24"/>
        </w:rPr>
        <w:t>监理人的义务</w:t>
      </w:r>
      <w:bookmarkEnd w:id="15"/>
    </w:p>
    <w:p>
      <w:pPr>
        <w:adjustRightInd w:val="0"/>
        <w:snapToGrid w:val="0"/>
        <w:spacing w:line="400" w:lineRule="exact"/>
        <w:ind w:firstLine="480" w:firstLineChars="200"/>
        <w:rPr>
          <w:bCs/>
          <w:color w:val="000000"/>
          <w:sz w:val="24"/>
        </w:rPr>
      </w:pPr>
      <w:r>
        <w:rPr>
          <w:color w:val="000000"/>
          <w:sz w:val="24"/>
        </w:rPr>
        <w:t xml:space="preserve">2.1 </w:t>
      </w:r>
      <w:r>
        <w:rPr>
          <w:rFonts w:hint="eastAsia"/>
          <w:color w:val="000000"/>
          <w:sz w:val="24"/>
        </w:rPr>
        <w:t>监理的范围和工作内容</w:t>
      </w:r>
    </w:p>
    <w:p>
      <w:pPr>
        <w:adjustRightInd w:val="0"/>
        <w:snapToGrid w:val="0"/>
        <w:spacing w:line="400" w:lineRule="exact"/>
        <w:ind w:firstLine="480" w:firstLineChars="200"/>
        <w:rPr>
          <w:color w:val="000000"/>
          <w:sz w:val="24"/>
        </w:rPr>
      </w:pPr>
      <w:r>
        <w:rPr>
          <w:color w:val="000000"/>
          <w:sz w:val="24"/>
        </w:rPr>
        <w:t xml:space="preserve">2.1.1 </w:t>
      </w:r>
      <w:r>
        <w:rPr>
          <w:rFonts w:hint="eastAsia"/>
          <w:color w:val="000000"/>
          <w:sz w:val="24"/>
        </w:rPr>
        <w:t>监理范围在专用条件中约定。</w:t>
      </w:r>
    </w:p>
    <w:p>
      <w:pPr>
        <w:adjustRightInd w:val="0"/>
        <w:snapToGrid w:val="0"/>
        <w:spacing w:line="400" w:lineRule="exact"/>
        <w:ind w:firstLine="480" w:firstLineChars="200"/>
        <w:rPr>
          <w:color w:val="000000"/>
          <w:sz w:val="24"/>
        </w:rPr>
      </w:pPr>
      <w:r>
        <w:rPr>
          <w:color w:val="000000"/>
          <w:sz w:val="24"/>
        </w:rPr>
        <w:t xml:space="preserve">2.1.2 </w:t>
      </w:r>
      <w:r>
        <w:rPr>
          <w:rFonts w:hint="eastAsia"/>
          <w:color w:val="000000"/>
          <w:sz w:val="24"/>
        </w:rPr>
        <w:t>除专用条件另有约定外，监理工作内容包括：</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）收到工程设计文件后编制监理规划，并在第一次工地会议</w:t>
      </w:r>
      <w:r>
        <w:rPr>
          <w:color w:val="000000"/>
          <w:sz w:val="24"/>
        </w:rPr>
        <w:t>7</w:t>
      </w:r>
      <w:r>
        <w:rPr>
          <w:rFonts w:hint="eastAsia"/>
          <w:color w:val="000000"/>
          <w:sz w:val="24"/>
        </w:rPr>
        <w:t>天前报委托人。根据有关规定和监理工作需要，编制监理实施细则；</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）熟悉工程设计文件，并参加由委托人主持的图纸会审和设计交底会议；</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3</w:t>
      </w:r>
      <w:r>
        <w:rPr>
          <w:rFonts w:hint="eastAsia"/>
          <w:color w:val="000000"/>
          <w:sz w:val="24"/>
        </w:rPr>
        <w:t>）参加由委托人主持的第一次工地会议；主持监理例会并根据工程需要主持或参加专题会议；</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4</w:t>
      </w:r>
      <w:r>
        <w:rPr>
          <w:rFonts w:hint="eastAsia"/>
          <w:color w:val="000000"/>
          <w:sz w:val="24"/>
        </w:rPr>
        <w:t>）审查施工承包人提交的施工组织设计，重点审查其中的质量安全技术措施、专项施工方案与工程建设强制性标准的符合性；</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5</w:t>
      </w:r>
      <w:r>
        <w:rPr>
          <w:rFonts w:hint="eastAsia"/>
          <w:color w:val="000000"/>
          <w:sz w:val="24"/>
        </w:rPr>
        <w:t>）检查施工承包人工程质量、安全生产管理制度及组织机构和人员资格；</w:t>
      </w:r>
      <w:r>
        <w:rPr>
          <w:color w:val="000000"/>
          <w:sz w:val="24"/>
        </w:rPr>
        <w:t xml:space="preserve"> </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6</w:t>
      </w:r>
      <w:r>
        <w:rPr>
          <w:rFonts w:hint="eastAsia"/>
          <w:color w:val="000000"/>
          <w:sz w:val="24"/>
        </w:rPr>
        <w:t>）检查施工承包人专职安全生产管理人员的配备情况；</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7</w:t>
      </w:r>
      <w:r>
        <w:rPr>
          <w:rFonts w:hint="eastAsia"/>
          <w:color w:val="000000"/>
          <w:sz w:val="24"/>
        </w:rPr>
        <w:t>）审查施工承包人提交的施工进度计划，核查承包人对施工进度计划的调整；</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8</w:t>
      </w:r>
      <w:r>
        <w:rPr>
          <w:rFonts w:hint="eastAsia"/>
          <w:color w:val="000000"/>
          <w:sz w:val="24"/>
        </w:rPr>
        <w:t>）检查施工承包人的试验室；</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9</w:t>
      </w:r>
      <w:r>
        <w:rPr>
          <w:rFonts w:hint="eastAsia"/>
          <w:color w:val="000000"/>
          <w:sz w:val="24"/>
        </w:rPr>
        <w:t>）审核施工分包人资质条件；</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10</w:t>
      </w:r>
      <w:r>
        <w:rPr>
          <w:rFonts w:hint="eastAsia"/>
          <w:color w:val="000000"/>
          <w:sz w:val="24"/>
        </w:rPr>
        <w:t>）查验施工承包人的施工测量放线成果；</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11</w:t>
      </w:r>
      <w:r>
        <w:rPr>
          <w:rFonts w:hint="eastAsia"/>
          <w:color w:val="000000"/>
          <w:sz w:val="24"/>
        </w:rPr>
        <w:t>）审查工程开工条件，对条件具备的签发开工令；</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12</w:t>
      </w:r>
      <w:r>
        <w:rPr>
          <w:rFonts w:hint="eastAsia"/>
          <w:color w:val="000000"/>
          <w:sz w:val="24"/>
        </w:rPr>
        <w:t>）审查施工承包人报送的工程材料、构配件、设备质量证明文件的有效性和符合性，并按规定对用于工程的材料采取平行检验或见证取样方式进行抽检；</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13</w:t>
      </w:r>
      <w:r>
        <w:rPr>
          <w:rFonts w:hint="eastAsia"/>
          <w:color w:val="000000"/>
          <w:sz w:val="24"/>
        </w:rPr>
        <w:t>）审核施工承包人提交的工程款支付申请，签发或出具工程款支付证书，并报委托人审核、批准；</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14</w:t>
      </w:r>
      <w:r>
        <w:rPr>
          <w:rFonts w:hint="eastAsia"/>
          <w:color w:val="000000"/>
          <w:sz w:val="24"/>
        </w:rPr>
        <w:t>）在巡视、旁站和检验过程中，发现工程质量、施工安全存在事故隐患的，要求施工承包人整改并报委托人；</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15</w:t>
      </w:r>
      <w:r>
        <w:rPr>
          <w:rFonts w:hint="eastAsia"/>
          <w:color w:val="000000"/>
          <w:sz w:val="24"/>
        </w:rPr>
        <w:t>）经委托人同意，签发工程暂停令和复工令；</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16</w:t>
      </w:r>
      <w:r>
        <w:rPr>
          <w:rFonts w:hint="eastAsia"/>
          <w:color w:val="000000"/>
          <w:sz w:val="24"/>
        </w:rPr>
        <w:t>）审查施工承包人提交的采用新材料、新工艺、新技术、新设备的论证材料及相关验收标准；</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17</w:t>
      </w:r>
      <w:r>
        <w:rPr>
          <w:rFonts w:hint="eastAsia"/>
          <w:color w:val="000000"/>
          <w:sz w:val="24"/>
        </w:rPr>
        <w:t>）验收隐蔽工程、分部分项工程；</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18</w:t>
      </w:r>
      <w:r>
        <w:rPr>
          <w:rFonts w:hint="eastAsia"/>
          <w:color w:val="000000"/>
          <w:sz w:val="24"/>
        </w:rPr>
        <w:t>）审查施工承包人提交的工程变更申请，协调处理施工进度调整、费用索赔、合同争议等事项；</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19</w:t>
      </w:r>
      <w:r>
        <w:rPr>
          <w:rFonts w:hint="eastAsia"/>
          <w:color w:val="000000"/>
          <w:sz w:val="24"/>
        </w:rPr>
        <w:t>）审查施工承包人提交的竣工验收申请，编写工程质量评估报告；</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20</w:t>
      </w:r>
      <w:r>
        <w:rPr>
          <w:rFonts w:hint="eastAsia"/>
          <w:color w:val="000000"/>
          <w:sz w:val="24"/>
        </w:rPr>
        <w:t>）参加工程竣工验收，签署竣工验收意见；</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21</w:t>
      </w:r>
      <w:r>
        <w:rPr>
          <w:rFonts w:hint="eastAsia"/>
          <w:color w:val="000000"/>
          <w:sz w:val="24"/>
        </w:rPr>
        <w:t>）审查施工承包人提交的竣工结算申请并报委托人；</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22</w:t>
      </w:r>
      <w:r>
        <w:rPr>
          <w:rFonts w:hint="eastAsia"/>
          <w:color w:val="000000"/>
          <w:sz w:val="24"/>
        </w:rPr>
        <w:t>）编制、整理工程监理归档文件并报委托人。</w:t>
      </w:r>
    </w:p>
    <w:p>
      <w:pPr>
        <w:spacing w:line="400" w:lineRule="exact"/>
        <w:ind w:firstLine="480" w:firstLineChars="200"/>
        <w:rPr>
          <w:color w:val="000000"/>
          <w:sz w:val="24"/>
        </w:rPr>
      </w:pPr>
      <w:r>
        <w:rPr>
          <w:color w:val="000000"/>
          <w:sz w:val="24"/>
        </w:rPr>
        <w:t xml:space="preserve">2.1.3 </w:t>
      </w:r>
      <w:r>
        <w:rPr>
          <w:rFonts w:hint="eastAsia"/>
          <w:color w:val="000000"/>
          <w:sz w:val="24"/>
        </w:rPr>
        <w:t>相关服务的范围和内容在附录</w:t>
      </w:r>
      <w:r>
        <w:rPr>
          <w:color w:val="000000"/>
          <w:sz w:val="24"/>
        </w:rPr>
        <w:t>A</w:t>
      </w:r>
      <w:r>
        <w:rPr>
          <w:rFonts w:hint="eastAsia"/>
          <w:color w:val="000000"/>
          <w:sz w:val="24"/>
        </w:rPr>
        <w:t>中约定。</w:t>
      </w:r>
    </w:p>
    <w:p>
      <w:pPr>
        <w:spacing w:line="400" w:lineRule="exact"/>
        <w:ind w:firstLine="480" w:firstLineChars="200"/>
        <w:rPr>
          <w:bCs/>
          <w:color w:val="000000"/>
          <w:sz w:val="24"/>
        </w:rPr>
      </w:pPr>
      <w:r>
        <w:rPr>
          <w:color w:val="000000"/>
          <w:sz w:val="24"/>
        </w:rPr>
        <w:t xml:space="preserve">2.2 </w:t>
      </w:r>
      <w:r>
        <w:rPr>
          <w:rFonts w:hint="eastAsia"/>
          <w:bCs/>
          <w:color w:val="000000"/>
          <w:sz w:val="24"/>
        </w:rPr>
        <w:t>监理与相关服务依据</w:t>
      </w:r>
    </w:p>
    <w:p>
      <w:pPr>
        <w:adjustRightInd w:val="0"/>
        <w:snapToGrid w:val="0"/>
        <w:spacing w:line="400" w:lineRule="exact"/>
        <w:ind w:firstLine="480" w:firstLineChars="200"/>
        <w:rPr>
          <w:color w:val="000000"/>
          <w:sz w:val="24"/>
        </w:rPr>
      </w:pPr>
      <w:r>
        <w:rPr>
          <w:color w:val="000000"/>
          <w:sz w:val="24"/>
        </w:rPr>
        <w:t xml:space="preserve">2.2.1 </w:t>
      </w:r>
      <w:r>
        <w:rPr>
          <w:rFonts w:hint="eastAsia"/>
          <w:color w:val="000000"/>
          <w:sz w:val="24"/>
        </w:rPr>
        <w:t>监理依据包括：</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）适用的法律、行政法规及部门规章；</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）与工程有关的标准；</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3</w:t>
      </w:r>
      <w:r>
        <w:rPr>
          <w:rFonts w:hint="eastAsia"/>
          <w:color w:val="000000"/>
          <w:sz w:val="24"/>
        </w:rPr>
        <w:t>）工程设计及有关文件；</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4</w:t>
      </w:r>
      <w:r>
        <w:rPr>
          <w:rFonts w:hint="eastAsia"/>
          <w:color w:val="000000"/>
          <w:sz w:val="24"/>
        </w:rPr>
        <w:t>）本合同及委托人与第三方签订的与实施工程有关的其他合同。</w:t>
      </w:r>
    </w:p>
    <w:p>
      <w:pPr>
        <w:spacing w:line="400" w:lineRule="exact"/>
        <w:ind w:firstLine="480" w:firstLineChars="200"/>
        <w:rPr>
          <w:bCs/>
          <w:color w:val="000000"/>
          <w:sz w:val="24"/>
        </w:rPr>
      </w:pPr>
      <w:r>
        <w:rPr>
          <w:rFonts w:hint="eastAsia"/>
          <w:bCs/>
          <w:color w:val="000000"/>
          <w:sz w:val="24"/>
        </w:rPr>
        <w:t>双方根据工程的行业和地域特点，在专用条件中具体约定监理依据。</w:t>
      </w:r>
    </w:p>
    <w:p>
      <w:pPr>
        <w:adjustRightInd w:val="0"/>
        <w:snapToGrid w:val="0"/>
        <w:spacing w:line="400" w:lineRule="exact"/>
        <w:ind w:firstLine="480" w:firstLineChars="200"/>
        <w:rPr>
          <w:color w:val="000000"/>
          <w:sz w:val="24"/>
        </w:rPr>
      </w:pPr>
      <w:r>
        <w:rPr>
          <w:color w:val="000000"/>
          <w:sz w:val="24"/>
        </w:rPr>
        <w:t xml:space="preserve">2.2.2 </w:t>
      </w:r>
      <w:r>
        <w:rPr>
          <w:rFonts w:hint="eastAsia"/>
          <w:color w:val="000000"/>
          <w:sz w:val="24"/>
        </w:rPr>
        <w:t>相关服务依据在专用条件中约定。</w:t>
      </w:r>
    </w:p>
    <w:p>
      <w:pPr>
        <w:spacing w:line="400" w:lineRule="exact"/>
        <w:ind w:firstLine="480" w:firstLineChars="200"/>
        <w:rPr>
          <w:color w:val="000000"/>
          <w:sz w:val="24"/>
        </w:rPr>
      </w:pPr>
      <w:r>
        <w:rPr>
          <w:color w:val="000000"/>
          <w:sz w:val="24"/>
        </w:rPr>
        <w:t xml:space="preserve">2.3 </w:t>
      </w:r>
      <w:r>
        <w:rPr>
          <w:rFonts w:hint="eastAsia"/>
          <w:color w:val="000000"/>
          <w:sz w:val="24"/>
        </w:rPr>
        <w:t>项目监理机构和人员</w:t>
      </w:r>
    </w:p>
    <w:p>
      <w:pPr>
        <w:adjustRightInd w:val="0"/>
        <w:snapToGrid w:val="0"/>
        <w:spacing w:line="400" w:lineRule="exact"/>
        <w:ind w:firstLine="480" w:firstLineChars="200"/>
        <w:rPr>
          <w:color w:val="000000"/>
          <w:sz w:val="24"/>
        </w:rPr>
      </w:pPr>
      <w:r>
        <w:rPr>
          <w:color w:val="000000"/>
          <w:sz w:val="24"/>
        </w:rPr>
        <w:t xml:space="preserve">2.3.1 </w:t>
      </w:r>
      <w:r>
        <w:rPr>
          <w:rFonts w:hint="eastAsia"/>
          <w:color w:val="000000"/>
          <w:sz w:val="24"/>
        </w:rPr>
        <w:t>监理人应组建满足工作需要的项目监理机构，配备必要的检测设备。项目监理机构的主要人员应具有相应的资格条件。</w:t>
      </w:r>
    </w:p>
    <w:p>
      <w:pPr>
        <w:adjustRightInd w:val="0"/>
        <w:snapToGrid w:val="0"/>
        <w:spacing w:line="400" w:lineRule="exact"/>
        <w:ind w:firstLine="480" w:firstLineChars="200"/>
        <w:rPr>
          <w:color w:val="000000"/>
          <w:sz w:val="24"/>
        </w:rPr>
      </w:pPr>
      <w:r>
        <w:rPr>
          <w:color w:val="000000"/>
          <w:sz w:val="24"/>
        </w:rPr>
        <w:t>2.3.2</w:t>
      </w:r>
      <w:r>
        <w:rPr>
          <w:rFonts w:hint="eastAsia"/>
          <w:color w:val="000000"/>
          <w:sz w:val="24"/>
        </w:rPr>
        <w:t>本合同履行过程中，总监理工程师及重要岗位监理人员应保持相对稳定，以保证监理工作正常进行。</w:t>
      </w:r>
    </w:p>
    <w:p>
      <w:pPr>
        <w:adjustRightInd w:val="0"/>
        <w:snapToGrid w:val="0"/>
        <w:spacing w:line="400" w:lineRule="exact"/>
        <w:ind w:firstLine="480" w:firstLineChars="200"/>
        <w:rPr>
          <w:color w:val="000000"/>
          <w:sz w:val="24"/>
        </w:rPr>
      </w:pPr>
      <w:r>
        <w:rPr>
          <w:color w:val="000000"/>
          <w:sz w:val="24"/>
        </w:rPr>
        <w:t>2.3.3</w:t>
      </w:r>
      <w:r>
        <w:rPr>
          <w:rFonts w:hint="eastAsia"/>
          <w:color w:val="000000"/>
          <w:sz w:val="24"/>
        </w:rPr>
        <w:t>监理人可根据工程进展和工作需要调整项目监理机构人员。监理人更换总监理工程师时，应提前</w:t>
      </w:r>
      <w:r>
        <w:rPr>
          <w:color w:val="000000"/>
          <w:sz w:val="24"/>
        </w:rPr>
        <w:t>7</w:t>
      </w:r>
      <w:r>
        <w:rPr>
          <w:rFonts w:hint="eastAsia"/>
          <w:color w:val="000000"/>
          <w:sz w:val="24"/>
        </w:rPr>
        <w:t>天向委托人书面报告，经委托人同意后方可更换；监理人更换项目监理机构其他监理人员，应以相当资格与能力的人员替换，并通知委托人。</w:t>
      </w:r>
    </w:p>
    <w:p>
      <w:pPr>
        <w:adjustRightInd w:val="0"/>
        <w:snapToGrid w:val="0"/>
        <w:spacing w:line="400" w:lineRule="exact"/>
        <w:ind w:firstLine="480" w:firstLineChars="200"/>
        <w:rPr>
          <w:color w:val="000000"/>
          <w:sz w:val="24"/>
        </w:rPr>
      </w:pPr>
      <w:r>
        <w:rPr>
          <w:color w:val="000000"/>
          <w:sz w:val="24"/>
        </w:rPr>
        <w:t xml:space="preserve">2.3.4 </w:t>
      </w:r>
      <w:r>
        <w:rPr>
          <w:rFonts w:hint="eastAsia"/>
          <w:color w:val="000000"/>
          <w:sz w:val="24"/>
        </w:rPr>
        <w:t>监理人应及时更换有下列情形之一的监理人员：</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）严重过失行为的；</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）有违法行为不能履行职责的；</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3</w:t>
      </w:r>
      <w:r>
        <w:rPr>
          <w:rFonts w:hint="eastAsia"/>
          <w:color w:val="000000"/>
          <w:sz w:val="24"/>
        </w:rPr>
        <w:t>）涉嫌犯罪的；</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4</w:t>
      </w:r>
      <w:r>
        <w:rPr>
          <w:rFonts w:hint="eastAsia"/>
          <w:color w:val="000000"/>
          <w:sz w:val="24"/>
        </w:rPr>
        <w:t>）不能胜任岗位职责的；</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5</w:t>
      </w:r>
      <w:r>
        <w:rPr>
          <w:rFonts w:hint="eastAsia"/>
          <w:color w:val="000000"/>
          <w:sz w:val="24"/>
        </w:rPr>
        <w:t>）严重违反职业道德的；</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6</w:t>
      </w:r>
      <w:r>
        <w:rPr>
          <w:rFonts w:hint="eastAsia"/>
          <w:color w:val="000000"/>
          <w:sz w:val="24"/>
        </w:rPr>
        <w:t>）专用条件约定的其他情形。</w:t>
      </w:r>
    </w:p>
    <w:p>
      <w:pPr>
        <w:spacing w:line="400" w:lineRule="exact"/>
        <w:ind w:firstLine="480" w:firstLineChars="200"/>
        <w:rPr>
          <w:color w:val="000000"/>
          <w:sz w:val="24"/>
        </w:rPr>
      </w:pPr>
      <w:r>
        <w:rPr>
          <w:color w:val="000000"/>
          <w:sz w:val="24"/>
        </w:rPr>
        <w:t xml:space="preserve">2.3.5 </w:t>
      </w:r>
      <w:r>
        <w:rPr>
          <w:rFonts w:hint="eastAsia"/>
          <w:color w:val="000000"/>
          <w:sz w:val="24"/>
        </w:rPr>
        <w:t>委托人可要求监理人更换不能胜任本职工作的项目监理机构人员。</w:t>
      </w:r>
    </w:p>
    <w:p>
      <w:pPr>
        <w:spacing w:line="400" w:lineRule="exact"/>
        <w:ind w:firstLine="480" w:firstLineChars="200"/>
        <w:rPr>
          <w:color w:val="000000"/>
          <w:sz w:val="24"/>
        </w:rPr>
      </w:pPr>
      <w:r>
        <w:rPr>
          <w:color w:val="000000"/>
          <w:sz w:val="24"/>
        </w:rPr>
        <w:t xml:space="preserve">2.4 </w:t>
      </w:r>
      <w:r>
        <w:rPr>
          <w:rFonts w:hint="eastAsia"/>
          <w:color w:val="000000"/>
          <w:sz w:val="24"/>
        </w:rPr>
        <w:t>履行职责</w:t>
      </w:r>
    </w:p>
    <w:p>
      <w:pPr>
        <w:adjustRightInd w:val="0"/>
        <w:snapToGrid w:val="0"/>
        <w:spacing w:line="400" w:lineRule="exact"/>
        <w:ind w:firstLine="480" w:firstLineChars="200"/>
        <w:rPr>
          <w:color w:val="000000"/>
          <w:sz w:val="24"/>
        </w:rPr>
      </w:pPr>
      <w:r>
        <w:rPr>
          <w:rFonts w:hint="eastAsia"/>
          <w:color w:val="000000"/>
          <w:sz w:val="24"/>
        </w:rPr>
        <w:t>监理人应遵循职业道德准则和行为规范，严格按照法律法规、工程建设有关标准及本合同履行职责。</w:t>
      </w:r>
    </w:p>
    <w:p>
      <w:pPr>
        <w:adjustRightInd w:val="0"/>
        <w:snapToGrid w:val="0"/>
        <w:spacing w:line="400" w:lineRule="exact"/>
        <w:ind w:firstLine="480" w:firstLineChars="200"/>
        <w:rPr>
          <w:color w:val="000000"/>
          <w:sz w:val="24"/>
        </w:rPr>
      </w:pPr>
      <w:r>
        <w:rPr>
          <w:color w:val="000000"/>
          <w:sz w:val="24"/>
        </w:rPr>
        <w:t xml:space="preserve">2.4.1 </w:t>
      </w:r>
      <w:r>
        <w:rPr>
          <w:rFonts w:hint="eastAsia"/>
          <w:color w:val="000000"/>
          <w:sz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400" w:lineRule="exact"/>
        <w:ind w:firstLine="480" w:firstLineChars="200"/>
        <w:rPr>
          <w:color w:val="000000"/>
          <w:sz w:val="24"/>
        </w:rPr>
      </w:pPr>
      <w:r>
        <w:rPr>
          <w:color w:val="000000"/>
          <w:sz w:val="24"/>
        </w:rPr>
        <w:t xml:space="preserve">2.4.2 </w:t>
      </w:r>
      <w:r>
        <w:rPr>
          <w:rFonts w:hint="eastAsia"/>
          <w:color w:val="000000"/>
          <w:sz w:val="24"/>
        </w:rPr>
        <w:t>当委托人与承包人之间的合同争议提交仲裁机构仲裁或人民法院审理时，监理人应提供必要的证明资料。</w:t>
      </w:r>
    </w:p>
    <w:p>
      <w:pPr>
        <w:adjustRightInd w:val="0"/>
        <w:snapToGrid w:val="0"/>
        <w:spacing w:line="400" w:lineRule="exact"/>
        <w:ind w:firstLine="480" w:firstLineChars="200"/>
        <w:rPr>
          <w:color w:val="000000"/>
          <w:sz w:val="24"/>
        </w:rPr>
      </w:pPr>
      <w:r>
        <w:rPr>
          <w:color w:val="000000"/>
          <w:sz w:val="24"/>
        </w:rPr>
        <w:t xml:space="preserve">2.4.3 </w:t>
      </w:r>
      <w:r>
        <w:rPr>
          <w:rFonts w:hint="eastAsia"/>
          <w:color w:val="000000"/>
          <w:sz w:val="24"/>
        </w:rPr>
        <w:t>监理人应在专用条件约定的授权范围内，处理委托人与承包人所签订合同的变更事宜。如果变更超过授权范围，应以书面形式报委托人批准。</w:t>
      </w:r>
    </w:p>
    <w:p>
      <w:pPr>
        <w:adjustRightInd w:val="0"/>
        <w:snapToGrid w:val="0"/>
        <w:spacing w:line="400" w:lineRule="exact"/>
        <w:ind w:firstLine="480" w:firstLineChars="200"/>
        <w:rPr>
          <w:color w:val="000000"/>
          <w:sz w:val="24"/>
        </w:rPr>
      </w:pPr>
      <w:r>
        <w:rPr>
          <w:rFonts w:hint="eastAsia"/>
          <w:color w:val="000000"/>
          <w:sz w:val="24"/>
        </w:rPr>
        <w:t>在紧急情况下，为了保护财产和人身安全，监理人所发出的指令未能事先报委托人批准时，应在发出指令后的</w:t>
      </w:r>
      <w:r>
        <w:rPr>
          <w:color w:val="000000"/>
          <w:sz w:val="24"/>
        </w:rPr>
        <w:t>24</w:t>
      </w:r>
      <w:r>
        <w:rPr>
          <w:rFonts w:hint="eastAsia"/>
          <w:color w:val="000000"/>
          <w:sz w:val="24"/>
        </w:rPr>
        <w:t>小时内以书面形式报委托人。</w:t>
      </w:r>
    </w:p>
    <w:p>
      <w:pPr>
        <w:spacing w:line="400" w:lineRule="exact"/>
        <w:ind w:firstLine="480" w:firstLineChars="200"/>
        <w:rPr>
          <w:color w:val="000000"/>
          <w:sz w:val="24"/>
        </w:rPr>
      </w:pPr>
      <w:r>
        <w:rPr>
          <w:color w:val="000000"/>
          <w:sz w:val="24"/>
        </w:rPr>
        <w:t xml:space="preserve">2.4.4 </w:t>
      </w:r>
      <w:r>
        <w:rPr>
          <w:rFonts w:hint="eastAsia"/>
          <w:color w:val="000000"/>
          <w:sz w:val="24"/>
        </w:rPr>
        <w:t>除专用条件另有约定外，监理人发现承包人的人员不能胜任本职工作的，有权要求承包人予以调换。</w:t>
      </w:r>
    </w:p>
    <w:p>
      <w:pPr>
        <w:spacing w:line="400" w:lineRule="exact"/>
        <w:ind w:firstLine="480" w:firstLineChars="200"/>
        <w:rPr>
          <w:color w:val="000000"/>
          <w:sz w:val="24"/>
        </w:rPr>
      </w:pPr>
      <w:r>
        <w:rPr>
          <w:color w:val="000000"/>
          <w:sz w:val="24"/>
        </w:rPr>
        <w:t xml:space="preserve">2.5 </w:t>
      </w:r>
      <w:r>
        <w:rPr>
          <w:rFonts w:hint="eastAsia"/>
          <w:color w:val="000000"/>
          <w:sz w:val="24"/>
        </w:rPr>
        <w:t>提交报告</w:t>
      </w:r>
    </w:p>
    <w:p>
      <w:pPr>
        <w:spacing w:line="400" w:lineRule="exact"/>
        <w:ind w:firstLine="480" w:firstLineChars="200"/>
        <w:rPr>
          <w:color w:val="000000"/>
          <w:sz w:val="24"/>
        </w:rPr>
      </w:pPr>
      <w:r>
        <w:rPr>
          <w:rFonts w:hint="eastAsia"/>
          <w:color w:val="000000"/>
          <w:sz w:val="24"/>
        </w:rPr>
        <w:t>监理人应按专用条件约定的种类、时间和份数向委托人提交监理与相关服务的报告。</w:t>
      </w:r>
    </w:p>
    <w:p>
      <w:pPr>
        <w:spacing w:line="400" w:lineRule="exact"/>
        <w:ind w:firstLine="480" w:firstLineChars="200"/>
        <w:rPr>
          <w:color w:val="000000"/>
          <w:sz w:val="24"/>
        </w:rPr>
      </w:pPr>
      <w:r>
        <w:rPr>
          <w:color w:val="000000"/>
          <w:sz w:val="24"/>
        </w:rPr>
        <w:t xml:space="preserve">2.6 </w:t>
      </w:r>
      <w:r>
        <w:rPr>
          <w:rFonts w:hint="eastAsia"/>
          <w:color w:val="000000"/>
          <w:sz w:val="24"/>
        </w:rPr>
        <w:t>文件资料</w:t>
      </w:r>
    </w:p>
    <w:p>
      <w:pPr>
        <w:spacing w:line="400" w:lineRule="exact"/>
        <w:ind w:firstLine="480" w:firstLineChars="200"/>
        <w:rPr>
          <w:color w:val="000000"/>
          <w:sz w:val="24"/>
        </w:rPr>
      </w:pPr>
      <w:r>
        <w:rPr>
          <w:rFonts w:hint="eastAsia"/>
          <w:color w:val="000000"/>
          <w:sz w:val="24"/>
        </w:rPr>
        <w:t>在本合同履行期内，监理人应在现场保留工作所用的图纸、报告及记录监理工作的相关文件。工程竣工后，应当按照档案管理规定将监理有关文件归档。</w:t>
      </w:r>
    </w:p>
    <w:p>
      <w:pPr>
        <w:spacing w:line="400" w:lineRule="exact"/>
        <w:ind w:firstLine="480" w:firstLineChars="200"/>
        <w:rPr>
          <w:color w:val="000000"/>
          <w:sz w:val="24"/>
        </w:rPr>
      </w:pPr>
      <w:r>
        <w:rPr>
          <w:color w:val="000000"/>
          <w:sz w:val="24"/>
        </w:rPr>
        <w:t xml:space="preserve">2.7 </w:t>
      </w:r>
      <w:r>
        <w:rPr>
          <w:rFonts w:hint="eastAsia"/>
          <w:color w:val="000000"/>
          <w:sz w:val="24"/>
        </w:rPr>
        <w:t>使用委托人的财产</w:t>
      </w:r>
    </w:p>
    <w:p>
      <w:pPr>
        <w:spacing w:line="400" w:lineRule="exact"/>
        <w:ind w:firstLine="480" w:firstLineChars="200"/>
        <w:rPr>
          <w:color w:val="000000"/>
          <w:sz w:val="24"/>
        </w:rPr>
      </w:pPr>
      <w:r>
        <w:rPr>
          <w:rFonts w:hint="eastAsia"/>
          <w:color w:val="000000"/>
          <w:sz w:val="24"/>
        </w:rPr>
        <w:t>监理人无偿使用附录</w:t>
      </w:r>
      <w:r>
        <w:rPr>
          <w:color w:val="000000"/>
          <w:sz w:val="24"/>
        </w:rPr>
        <w:t>B</w:t>
      </w:r>
      <w:r>
        <w:rPr>
          <w:rFonts w:hint="eastAsia"/>
          <w:color w:val="000000"/>
          <w:sz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16" w:name="_Toc398107903"/>
      <w:r>
        <w:rPr>
          <w:sz w:val="24"/>
          <w:szCs w:val="24"/>
        </w:rPr>
        <w:t>3</w:t>
      </w:r>
      <w:r>
        <w:rPr>
          <w:rFonts w:hint="eastAsia"/>
          <w:sz w:val="24"/>
          <w:szCs w:val="24"/>
        </w:rPr>
        <w:t>．委托人的义务</w:t>
      </w:r>
      <w:bookmarkEnd w:id="16"/>
    </w:p>
    <w:p>
      <w:pPr>
        <w:spacing w:line="400" w:lineRule="exact"/>
        <w:ind w:firstLine="480" w:firstLineChars="200"/>
        <w:rPr>
          <w:color w:val="000000"/>
          <w:sz w:val="24"/>
        </w:rPr>
      </w:pPr>
      <w:r>
        <w:rPr>
          <w:color w:val="000000"/>
          <w:sz w:val="24"/>
        </w:rPr>
        <w:t xml:space="preserve">3.1 </w:t>
      </w:r>
      <w:r>
        <w:rPr>
          <w:rFonts w:hint="eastAsia"/>
          <w:color w:val="000000"/>
          <w:sz w:val="24"/>
        </w:rPr>
        <w:t>告知</w:t>
      </w:r>
    </w:p>
    <w:p>
      <w:pPr>
        <w:spacing w:line="400" w:lineRule="exact"/>
        <w:ind w:firstLine="480" w:firstLineChars="200"/>
        <w:rPr>
          <w:color w:val="000000"/>
          <w:sz w:val="24"/>
        </w:rPr>
      </w:pPr>
      <w:r>
        <w:rPr>
          <w:rFonts w:hint="eastAsia"/>
          <w:color w:val="000000"/>
          <w:sz w:val="24"/>
        </w:rPr>
        <w:t>委托人应在委托人与承包人签订的合同中明确监理人、总监理工程师和授予项目监理机构的权限。如有变更，应及时通知承包人。</w:t>
      </w:r>
    </w:p>
    <w:p>
      <w:pPr>
        <w:spacing w:line="400" w:lineRule="exact"/>
        <w:ind w:firstLine="480" w:firstLineChars="200"/>
        <w:rPr>
          <w:color w:val="000000"/>
          <w:sz w:val="24"/>
        </w:rPr>
      </w:pPr>
      <w:r>
        <w:rPr>
          <w:color w:val="000000"/>
          <w:sz w:val="24"/>
        </w:rPr>
        <w:t xml:space="preserve">3.2 </w:t>
      </w:r>
      <w:r>
        <w:rPr>
          <w:rFonts w:hint="eastAsia"/>
          <w:color w:val="000000"/>
          <w:sz w:val="24"/>
        </w:rPr>
        <w:t>提供资料</w:t>
      </w:r>
    </w:p>
    <w:p>
      <w:pPr>
        <w:spacing w:line="400" w:lineRule="exact"/>
        <w:ind w:firstLine="480" w:firstLineChars="200"/>
        <w:rPr>
          <w:color w:val="000000"/>
          <w:sz w:val="24"/>
        </w:rPr>
      </w:pPr>
      <w:r>
        <w:rPr>
          <w:rFonts w:hint="eastAsia"/>
          <w:color w:val="000000"/>
          <w:sz w:val="24"/>
        </w:rPr>
        <w:t>委托人应按照附录</w:t>
      </w:r>
      <w:r>
        <w:rPr>
          <w:color w:val="000000"/>
          <w:sz w:val="24"/>
        </w:rPr>
        <w:t>B</w:t>
      </w:r>
      <w:r>
        <w:rPr>
          <w:rFonts w:hint="eastAsia"/>
          <w:color w:val="000000"/>
          <w:sz w:val="24"/>
        </w:rPr>
        <w:t>约定，无偿向监理人提供工程有关的资料。在本合同履行过程中，委托人应及时向监理人提供最新的与工程有关的资料。</w:t>
      </w:r>
    </w:p>
    <w:p>
      <w:pPr>
        <w:spacing w:line="400" w:lineRule="exact"/>
        <w:ind w:firstLine="480" w:firstLineChars="200"/>
        <w:rPr>
          <w:color w:val="000000"/>
          <w:sz w:val="24"/>
        </w:rPr>
      </w:pPr>
      <w:r>
        <w:rPr>
          <w:color w:val="000000"/>
          <w:sz w:val="24"/>
        </w:rPr>
        <w:t xml:space="preserve">3.3 </w:t>
      </w:r>
      <w:r>
        <w:rPr>
          <w:rFonts w:hint="eastAsia"/>
          <w:color w:val="000000"/>
          <w:sz w:val="24"/>
        </w:rPr>
        <w:t>提供工作条件</w:t>
      </w:r>
    </w:p>
    <w:p>
      <w:pPr>
        <w:adjustRightInd w:val="0"/>
        <w:snapToGrid w:val="0"/>
        <w:spacing w:line="400" w:lineRule="exact"/>
        <w:ind w:firstLine="480" w:firstLineChars="200"/>
        <w:rPr>
          <w:color w:val="000000"/>
          <w:sz w:val="24"/>
        </w:rPr>
      </w:pPr>
      <w:r>
        <w:rPr>
          <w:rFonts w:hint="eastAsia"/>
          <w:color w:val="000000"/>
          <w:sz w:val="24"/>
        </w:rPr>
        <w:t>委托人应为监理人完成监理与相关服务提供必要的条件。</w:t>
      </w:r>
    </w:p>
    <w:p>
      <w:pPr>
        <w:adjustRightInd w:val="0"/>
        <w:snapToGrid w:val="0"/>
        <w:spacing w:line="400" w:lineRule="exact"/>
        <w:ind w:firstLine="480" w:firstLineChars="200"/>
        <w:rPr>
          <w:color w:val="000000"/>
          <w:sz w:val="24"/>
        </w:rPr>
      </w:pPr>
      <w:r>
        <w:rPr>
          <w:color w:val="000000"/>
          <w:sz w:val="24"/>
        </w:rPr>
        <w:t xml:space="preserve">3.3.1 </w:t>
      </w:r>
      <w:r>
        <w:rPr>
          <w:rFonts w:hint="eastAsia"/>
          <w:color w:val="000000"/>
          <w:sz w:val="24"/>
        </w:rPr>
        <w:t>委托人应按照附录</w:t>
      </w:r>
      <w:r>
        <w:rPr>
          <w:color w:val="000000"/>
          <w:sz w:val="24"/>
        </w:rPr>
        <w:t>B</w:t>
      </w:r>
      <w:r>
        <w:rPr>
          <w:rFonts w:hint="eastAsia"/>
          <w:color w:val="000000"/>
          <w:sz w:val="24"/>
        </w:rPr>
        <w:t>约定，派遣相应的人员，提供房屋、设备，供监理人无偿使用。</w:t>
      </w:r>
    </w:p>
    <w:p>
      <w:pPr>
        <w:spacing w:line="400" w:lineRule="exact"/>
        <w:ind w:firstLine="480" w:firstLineChars="200"/>
        <w:rPr>
          <w:color w:val="000000"/>
          <w:sz w:val="24"/>
        </w:rPr>
      </w:pPr>
      <w:r>
        <w:rPr>
          <w:color w:val="000000"/>
          <w:sz w:val="24"/>
        </w:rPr>
        <w:t xml:space="preserve">3.3.2 </w:t>
      </w:r>
      <w:r>
        <w:rPr>
          <w:rFonts w:hint="eastAsia"/>
          <w:color w:val="000000"/>
          <w:sz w:val="24"/>
        </w:rPr>
        <w:t>委托人应负责协调工程建设中所有外部关系，为监理人履行本合同提供必要的外部条件。</w:t>
      </w:r>
    </w:p>
    <w:p>
      <w:pPr>
        <w:snapToGrid w:val="0"/>
        <w:spacing w:line="400" w:lineRule="exact"/>
        <w:ind w:firstLine="480" w:firstLineChars="200"/>
        <w:rPr>
          <w:color w:val="000000"/>
          <w:sz w:val="24"/>
        </w:rPr>
      </w:pPr>
      <w:r>
        <w:rPr>
          <w:color w:val="000000"/>
          <w:sz w:val="24"/>
        </w:rPr>
        <w:t xml:space="preserve">3.4 </w:t>
      </w:r>
      <w:r>
        <w:rPr>
          <w:rFonts w:hint="eastAsia"/>
          <w:color w:val="000000"/>
          <w:sz w:val="24"/>
        </w:rPr>
        <w:t>委托人代表</w:t>
      </w:r>
    </w:p>
    <w:p>
      <w:pPr>
        <w:snapToGrid w:val="0"/>
        <w:spacing w:line="400" w:lineRule="exact"/>
        <w:ind w:firstLine="480" w:firstLineChars="200"/>
        <w:rPr>
          <w:color w:val="000000"/>
          <w:sz w:val="24"/>
        </w:rPr>
      </w:pPr>
      <w:r>
        <w:rPr>
          <w:rFonts w:hint="eastAsia"/>
          <w:color w:val="000000"/>
          <w:sz w:val="24"/>
        </w:rPr>
        <w:t>委托人应授权一名熟悉工程情况的代表，负责与监理人联系。委托人应在双方签订本合同后</w:t>
      </w:r>
      <w:r>
        <w:rPr>
          <w:color w:val="000000"/>
          <w:sz w:val="24"/>
        </w:rPr>
        <w:t>7</w:t>
      </w:r>
      <w:r>
        <w:rPr>
          <w:rFonts w:hint="eastAsia"/>
          <w:color w:val="000000"/>
          <w:sz w:val="24"/>
        </w:rPr>
        <w:t>天内，将委托人代表的姓名和职责书面告知监理人。当委托人更换委托人代表时，应提前</w:t>
      </w:r>
      <w:r>
        <w:rPr>
          <w:color w:val="000000"/>
          <w:sz w:val="24"/>
        </w:rPr>
        <w:t>7</w:t>
      </w:r>
      <w:r>
        <w:rPr>
          <w:rFonts w:hint="eastAsia"/>
          <w:color w:val="000000"/>
          <w:sz w:val="24"/>
        </w:rPr>
        <w:t>天通知监理人。</w:t>
      </w:r>
    </w:p>
    <w:p>
      <w:pPr>
        <w:snapToGrid w:val="0"/>
        <w:spacing w:line="400" w:lineRule="exact"/>
        <w:ind w:firstLine="480" w:firstLineChars="200"/>
        <w:rPr>
          <w:color w:val="000000"/>
          <w:sz w:val="24"/>
        </w:rPr>
      </w:pPr>
      <w:r>
        <w:rPr>
          <w:color w:val="000000"/>
          <w:sz w:val="24"/>
        </w:rPr>
        <w:t xml:space="preserve">3.5 </w:t>
      </w:r>
      <w:r>
        <w:rPr>
          <w:rFonts w:hint="eastAsia"/>
          <w:color w:val="000000"/>
          <w:sz w:val="24"/>
        </w:rPr>
        <w:t>委托人意见或要求</w:t>
      </w:r>
    </w:p>
    <w:p>
      <w:pPr>
        <w:snapToGrid w:val="0"/>
        <w:spacing w:line="400" w:lineRule="exact"/>
        <w:ind w:firstLine="480" w:firstLineChars="200"/>
        <w:rPr>
          <w:color w:val="000000"/>
          <w:sz w:val="24"/>
        </w:rPr>
      </w:pPr>
      <w:r>
        <w:rPr>
          <w:rFonts w:hint="eastAsia"/>
          <w:color w:val="000000"/>
          <w:sz w:val="24"/>
        </w:rPr>
        <w:t>在本合同约定的监理与相关服务工作范围内，委托人对承包人的任何意见或要求应通知监理人，由监理人向承包人发出相应指令。</w:t>
      </w:r>
    </w:p>
    <w:p>
      <w:pPr>
        <w:snapToGrid w:val="0"/>
        <w:spacing w:line="400" w:lineRule="exact"/>
        <w:ind w:firstLine="480" w:firstLineChars="200"/>
        <w:rPr>
          <w:color w:val="000000"/>
          <w:sz w:val="24"/>
        </w:rPr>
      </w:pPr>
      <w:r>
        <w:rPr>
          <w:color w:val="000000"/>
          <w:sz w:val="24"/>
        </w:rPr>
        <w:t xml:space="preserve">3.6 </w:t>
      </w:r>
      <w:r>
        <w:rPr>
          <w:rFonts w:hint="eastAsia"/>
          <w:color w:val="000000"/>
          <w:sz w:val="24"/>
        </w:rPr>
        <w:t>答复</w:t>
      </w:r>
    </w:p>
    <w:p>
      <w:pPr>
        <w:snapToGrid w:val="0"/>
        <w:spacing w:line="400" w:lineRule="exact"/>
        <w:ind w:firstLine="480" w:firstLineChars="200"/>
        <w:rPr>
          <w:color w:val="000000"/>
          <w:sz w:val="24"/>
        </w:rPr>
      </w:pPr>
      <w:r>
        <w:rPr>
          <w:rFonts w:hint="eastAsia"/>
          <w:color w:val="000000"/>
          <w:sz w:val="24"/>
        </w:rPr>
        <w:t>委托人应在专用条件约定的时间内，对监理人以书面形式提交并要求作出决定的事宜，给予书面答复。逾期未答复的，视为委托人认可。</w:t>
      </w:r>
    </w:p>
    <w:p>
      <w:pPr>
        <w:snapToGrid w:val="0"/>
        <w:spacing w:line="400" w:lineRule="exact"/>
        <w:ind w:firstLine="480" w:firstLineChars="200"/>
        <w:rPr>
          <w:color w:val="000000"/>
          <w:sz w:val="24"/>
        </w:rPr>
      </w:pPr>
      <w:r>
        <w:rPr>
          <w:color w:val="000000"/>
          <w:sz w:val="24"/>
        </w:rPr>
        <w:t xml:space="preserve">3.7 </w:t>
      </w:r>
      <w:r>
        <w:rPr>
          <w:rFonts w:hint="eastAsia"/>
          <w:color w:val="000000"/>
          <w:sz w:val="24"/>
        </w:rPr>
        <w:t>支付</w:t>
      </w:r>
    </w:p>
    <w:p>
      <w:pPr>
        <w:snapToGrid w:val="0"/>
        <w:spacing w:line="400" w:lineRule="exact"/>
        <w:ind w:firstLine="480" w:firstLineChars="200"/>
        <w:rPr>
          <w:color w:val="000000"/>
          <w:sz w:val="24"/>
        </w:rPr>
      </w:pPr>
      <w:r>
        <w:rPr>
          <w:rFonts w:hint="eastAsia"/>
          <w:color w:val="000000"/>
          <w:sz w:val="24"/>
        </w:rPr>
        <w:t>委托人应按本合同约定，向监理人支付酬金。</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17" w:name="_Toc398107904"/>
      <w:r>
        <w:rPr>
          <w:sz w:val="24"/>
          <w:szCs w:val="24"/>
        </w:rPr>
        <w:t xml:space="preserve">4. </w:t>
      </w:r>
      <w:r>
        <w:rPr>
          <w:rFonts w:hint="eastAsia"/>
          <w:sz w:val="24"/>
          <w:szCs w:val="24"/>
        </w:rPr>
        <w:t>违约责任</w:t>
      </w:r>
      <w:bookmarkEnd w:id="17"/>
    </w:p>
    <w:p>
      <w:pPr>
        <w:spacing w:line="400" w:lineRule="exact"/>
        <w:ind w:firstLine="480" w:firstLineChars="200"/>
        <w:rPr>
          <w:color w:val="000000"/>
          <w:sz w:val="24"/>
        </w:rPr>
      </w:pPr>
      <w:r>
        <w:rPr>
          <w:color w:val="000000"/>
          <w:sz w:val="24"/>
        </w:rPr>
        <w:t xml:space="preserve">4.1 </w:t>
      </w:r>
      <w:r>
        <w:rPr>
          <w:rFonts w:hint="eastAsia"/>
          <w:color w:val="000000"/>
          <w:sz w:val="24"/>
        </w:rPr>
        <w:t>监理人的违约责任</w:t>
      </w:r>
    </w:p>
    <w:p>
      <w:pPr>
        <w:adjustRightInd w:val="0"/>
        <w:snapToGrid w:val="0"/>
        <w:spacing w:line="400" w:lineRule="exact"/>
        <w:ind w:firstLine="480" w:firstLineChars="200"/>
        <w:rPr>
          <w:color w:val="000000"/>
          <w:sz w:val="24"/>
        </w:rPr>
      </w:pPr>
      <w:r>
        <w:rPr>
          <w:rFonts w:hint="eastAsia"/>
          <w:color w:val="000000"/>
          <w:sz w:val="24"/>
        </w:rPr>
        <w:t>监理人未履行本合同义务的，应承担相应的责任。</w:t>
      </w:r>
    </w:p>
    <w:p>
      <w:pPr>
        <w:adjustRightInd w:val="0"/>
        <w:snapToGrid w:val="0"/>
        <w:spacing w:line="400" w:lineRule="exact"/>
        <w:ind w:firstLine="480" w:firstLineChars="200"/>
        <w:rPr>
          <w:color w:val="000000"/>
          <w:sz w:val="24"/>
        </w:rPr>
      </w:pPr>
      <w:r>
        <w:rPr>
          <w:color w:val="000000"/>
          <w:sz w:val="24"/>
        </w:rPr>
        <w:t xml:space="preserve">4.1.1 </w:t>
      </w:r>
      <w:r>
        <w:rPr>
          <w:rFonts w:hint="eastAsia"/>
          <w:color w:val="000000"/>
          <w:sz w:val="24"/>
        </w:rPr>
        <w:t>因监理人违反本合同约定给委托人造成损失的，监理人应当赔偿委托人损失。赔偿金额的确定方法在专用条件中约定。监理人承担部分赔偿责任的，其承担赔偿金额由双方协商确定。</w:t>
      </w:r>
    </w:p>
    <w:p>
      <w:pPr>
        <w:spacing w:line="400" w:lineRule="exact"/>
        <w:ind w:firstLine="480" w:firstLineChars="200"/>
        <w:rPr>
          <w:color w:val="000000"/>
          <w:sz w:val="24"/>
        </w:rPr>
      </w:pPr>
      <w:r>
        <w:rPr>
          <w:color w:val="000000"/>
          <w:sz w:val="24"/>
        </w:rPr>
        <w:t xml:space="preserve">4.1.2 </w:t>
      </w:r>
      <w:r>
        <w:rPr>
          <w:rFonts w:hint="eastAsia"/>
          <w:color w:val="000000"/>
          <w:sz w:val="24"/>
        </w:rPr>
        <w:t>监理人向委托人的索赔不成立时，监理人应赔偿委托人由此发生的费用。</w:t>
      </w:r>
    </w:p>
    <w:p>
      <w:pPr>
        <w:snapToGrid w:val="0"/>
        <w:spacing w:line="400" w:lineRule="exact"/>
        <w:ind w:firstLine="480" w:firstLineChars="200"/>
        <w:rPr>
          <w:color w:val="000000"/>
          <w:sz w:val="24"/>
        </w:rPr>
      </w:pPr>
      <w:r>
        <w:rPr>
          <w:color w:val="000000"/>
          <w:sz w:val="24"/>
        </w:rPr>
        <w:t xml:space="preserve">4.2 </w:t>
      </w:r>
      <w:r>
        <w:rPr>
          <w:rFonts w:hint="eastAsia"/>
          <w:color w:val="000000"/>
          <w:sz w:val="24"/>
        </w:rPr>
        <w:t>委托人的违约责任</w:t>
      </w:r>
    </w:p>
    <w:p>
      <w:pPr>
        <w:adjustRightInd w:val="0"/>
        <w:snapToGrid w:val="0"/>
        <w:spacing w:line="400" w:lineRule="exact"/>
        <w:ind w:firstLine="480" w:firstLineChars="200"/>
        <w:rPr>
          <w:color w:val="000000"/>
          <w:sz w:val="24"/>
        </w:rPr>
      </w:pPr>
      <w:r>
        <w:rPr>
          <w:rFonts w:hint="eastAsia"/>
          <w:color w:val="000000"/>
          <w:sz w:val="24"/>
        </w:rPr>
        <w:t>委托人未履行本合同义务的，应承担相应的责任。</w:t>
      </w:r>
    </w:p>
    <w:p>
      <w:pPr>
        <w:adjustRightInd w:val="0"/>
        <w:snapToGrid w:val="0"/>
        <w:spacing w:line="400" w:lineRule="exact"/>
        <w:ind w:firstLine="480" w:firstLineChars="200"/>
        <w:rPr>
          <w:color w:val="000000"/>
          <w:sz w:val="24"/>
        </w:rPr>
      </w:pPr>
      <w:r>
        <w:rPr>
          <w:color w:val="000000"/>
          <w:sz w:val="24"/>
        </w:rPr>
        <w:t xml:space="preserve">4.2.1 </w:t>
      </w:r>
      <w:r>
        <w:rPr>
          <w:rFonts w:hint="eastAsia"/>
          <w:color w:val="000000"/>
          <w:sz w:val="24"/>
        </w:rPr>
        <w:t>委托人违反本合同约定造成监理人损失的，委托人应予以赔偿。</w:t>
      </w:r>
    </w:p>
    <w:p>
      <w:pPr>
        <w:adjustRightInd w:val="0"/>
        <w:snapToGrid w:val="0"/>
        <w:spacing w:line="400" w:lineRule="exact"/>
        <w:ind w:firstLine="480" w:firstLineChars="200"/>
        <w:rPr>
          <w:color w:val="000000"/>
          <w:sz w:val="24"/>
        </w:rPr>
      </w:pPr>
      <w:r>
        <w:rPr>
          <w:color w:val="000000"/>
          <w:sz w:val="24"/>
        </w:rPr>
        <w:t xml:space="preserve">4.2.2 </w:t>
      </w:r>
      <w:r>
        <w:rPr>
          <w:rFonts w:hint="eastAsia"/>
          <w:color w:val="000000"/>
          <w:sz w:val="24"/>
        </w:rPr>
        <w:t>委托人向监理人的索赔不成立时，应赔偿监理人由此引起的费用。</w:t>
      </w:r>
    </w:p>
    <w:p>
      <w:pPr>
        <w:spacing w:line="400" w:lineRule="exact"/>
        <w:ind w:firstLine="480" w:firstLineChars="200"/>
        <w:rPr>
          <w:color w:val="000000"/>
          <w:sz w:val="24"/>
        </w:rPr>
      </w:pPr>
      <w:r>
        <w:rPr>
          <w:color w:val="000000"/>
          <w:sz w:val="24"/>
        </w:rPr>
        <w:t xml:space="preserve">4.2.3 </w:t>
      </w:r>
      <w:r>
        <w:rPr>
          <w:rFonts w:hint="eastAsia"/>
          <w:color w:val="000000"/>
          <w:sz w:val="24"/>
        </w:rPr>
        <w:t>委托人未能按期支付酬金超过</w:t>
      </w:r>
      <w:r>
        <w:rPr>
          <w:color w:val="000000"/>
          <w:sz w:val="24"/>
        </w:rPr>
        <w:t>28</w:t>
      </w:r>
      <w:r>
        <w:rPr>
          <w:rFonts w:hint="eastAsia"/>
          <w:color w:val="000000"/>
          <w:sz w:val="24"/>
        </w:rPr>
        <w:t>天，应按专用条件约定支付逾期付款利息。</w:t>
      </w:r>
    </w:p>
    <w:p>
      <w:pPr>
        <w:spacing w:line="400" w:lineRule="exact"/>
        <w:ind w:firstLine="480" w:firstLineChars="200"/>
        <w:rPr>
          <w:color w:val="000000"/>
          <w:sz w:val="24"/>
        </w:rPr>
      </w:pPr>
      <w:r>
        <w:rPr>
          <w:color w:val="000000"/>
          <w:sz w:val="24"/>
        </w:rPr>
        <w:t xml:space="preserve">4.3 </w:t>
      </w:r>
      <w:r>
        <w:rPr>
          <w:rFonts w:hint="eastAsia"/>
          <w:color w:val="000000"/>
          <w:sz w:val="24"/>
        </w:rPr>
        <w:t>除外责任</w:t>
      </w:r>
    </w:p>
    <w:p>
      <w:pPr>
        <w:adjustRightInd w:val="0"/>
        <w:snapToGrid w:val="0"/>
        <w:spacing w:line="400" w:lineRule="exact"/>
        <w:ind w:firstLine="480" w:firstLineChars="200"/>
        <w:rPr>
          <w:color w:val="000000"/>
          <w:sz w:val="24"/>
        </w:rPr>
      </w:pPr>
      <w:r>
        <w:rPr>
          <w:rFonts w:hint="eastAsia"/>
          <w:color w:val="000000"/>
          <w:sz w:val="24"/>
        </w:rPr>
        <w:t>因非监理人的原因，且监理人无过错，发生工程质量事故、安全事故、工期延误等造成的损失，监理人不承担赔偿责任。</w:t>
      </w:r>
    </w:p>
    <w:p>
      <w:pPr>
        <w:snapToGrid w:val="0"/>
        <w:spacing w:line="400" w:lineRule="exact"/>
        <w:ind w:firstLine="480" w:firstLineChars="200"/>
        <w:rPr>
          <w:color w:val="000000"/>
          <w:sz w:val="24"/>
        </w:rPr>
      </w:pPr>
      <w:r>
        <w:rPr>
          <w:rFonts w:hint="eastAsia"/>
          <w:color w:val="000000"/>
          <w:sz w:val="24"/>
        </w:rPr>
        <w:t>因不可抗力导致本合同全部或部分不能履行时，双方各自承担其因此而造成的损失、损害。</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18" w:name="_Toc398107905"/>
      <w:r>
        <w:rPr>
          <w:sz w:val="24"/>
          <w:szCs w:val="24"/>
        </w:rPr>
        <w:t xml:space="preserve">5. </w:t>
      </w:r>
      <w:r>
        <w:rPr>
          <w:rFonts w:hint="eastAsia"/>
          <w:sz w:val="24"/>
          <w:szCs w:val="24"/>
        </w:rPr>
        <w:t>支付</w:t>
      </w:r>
      <w:bookmarkEnd w:id="18"/>
    </w:p>
    <w:p>
      <w:pPr>
        <w:snapToGrid w:val="0"/>
        <w:spacing w:line="400" w:lineRule="exact"/>
        <w:ind w:firstLine="480" w:firstLineChars="200"/>
        <w:rPr>
          <w:bCs/>
          <w:color w:val="000000"/>
          <w:sz w:val="24"/>
        </w:rPr>
      </w:pPr>
      <w:r>
        <w:rPr>
          <w:color w:val="000000"/>
          <w:sz w:val="24"/>
        </w:rPr>
        <w:t xml:space="preserve">5.1 </w:t>
      </w:r>
      <w:r>
        <w:rPr>
          <w:rFonts w:hint="eastAsia"/>
          <w:bCs/>
          <w:color w:val="000000"/>
          <w:sz w:val="24"/>
        </w:rPr>
        <w:t>支付货币</w:t>
      </w:r>
    </w:p>
    <w:p>
      <w:pPr>
        <w:snapToGrid w:val="0"/>
        <w:spacing w:line="400" w:lineRule="exact"/>
        <w:ind w:firstLine="480" w:firstLineChars="200"/>
        <w:rPr>
          <w:bCs/>
          <w:color w:val="000000"/>
          <w:sz w:val="24"/>
        </w:rPr>
      </w:pPr>
      <w:r>
        <w:rPr>
          <w:rFonts w:hint="eastAsia"/>
          <w:color w:val="000000"/>
          <w:sz w:val="24"/>
        </w:rPr>
        <w:t>除专用条件另有约定外，酬金均以人民币支付。涉及外币支付的，所采用的货币种类、比例和汇率在专用条件中约定。</w:t>
      </w:r>
    </w:p>
    <w:p>
      <w:pPr>
        <w:snapToGrid w:val="0"/>
        <w:spacing w:line="400" w:lineRule="exact"/>
        <w:ind w:firstLine="480" w:firstLineChars="200"/>
        <w:rPr>
          <w:bCs/>
          <w:color w:val="000000"/>
          <w:sz w:val="24"/>
        </w:rPr>
      </w:pPr>
      <w:r>
        <w:rPr>
          <w:color w:val="000000"/>
          <w:sz w:val="24"/>
        </w:rPr>
        <w:t xml:space="preserve">5.2 </w:t>
      </w:r>
      <w:r>
        <w:rPr>
          <w:rFonts w:hint="eastAsia"/>
          <w:color w:val="000000"/>
          <w:sz w:val="24"/>
        </w:rPr>
        <w:t>支付申请</w:t>
      </w:r>
    </w:p>
    <w:p>
      <w:pPr>
        <w:snapToGrid w:val="0"/>
        <w:spacing w:line="400" w:lineRule="exact"/>
        <w:ind w:firstLine="480" w:firstLineChars="200"/>
        <w:rPr>
          <w:color w:val="000000"/>
          <w:sz w:val="24"/>
        </w:rPr>
      </w:pPr>
      <w:r>
        <w:rPr>
          <w:rFonts w:hint="eastAsia"/>
          <w:color w:val="000000"/>
          <w:sz w:val="24"/>
        </w:rPr>
        <w:t>监理人应在本合同约定的每次应付款时间的</w:t>
      </w:r>
      <w:r>
        <w:rPr>
          <w:color w:val="000000"/>
          <w:sz w:val="24"/>
        </w:rPr>
        <w:t>7</w:t>
      </w:r>
      <w:r>
        <w:rPr>
          <w:rFonts w:hint="eastAsia"/>
          <w:color w:val="000000"/>
          <w:sz w:val="24"/>
        </w:rPr>
        <w:t>天前，向委托人提交支付申请书。支付申请书应当说明当期应付款总额，并列出当期应支付的款项及其金额。</w:t>
      </w:r>
    </w:p>
    <w:p>
      <w:pPr>
        <w:snapToGrid w:val="0"/>
        <w:spacing w:line="400" w:lineRule="exact"/>
        <w:ind w:firstLine="480" w:firstLineChars="200"/>
        <w:rPr>
          <w:color w:val="000000"/>
          <w:sz w:val="24"/>
        </w:rPr>
      </w:pPr>
      <w:r>
        <w:rPr>
          <w:color w:val="000000"/>
          <w:sz w:val="24"/>
        </w:rPr>
        <w:t xml:space="preserve">5.3 </w:t>
      </w:r>
      <w:r>
        <w:rPr>
          <w:rFonts w:hint="eastAsia"/>
          <w:color w:val="000000"/>
          <w:sz w:val="24"/>
        </w:rPr>
        <w:t>支付酬金</w:t>
      </w:r>
    </w:p>
    <w:p>
      <w:pPr>
        <w:snapToGrid w:val="0"/>
        <w:spacing w:line="400" w:lineRule="exact"/>
        <w:ind w:firstLine="480" w:firstLineChars="200"/>
        <w:rPr>
          <w:color w:val="000000"/>
          <w:sz w:val="24"/>
        </w:rPr>
      </w:pPr>
      <w:r>
        <w:rPr>
          <w:rFonts w:hint="eastAsia"/>
          <w:color w:val="000000"/>
          <w:sz w:val="24"/>
        </w:rPr>
        <w:t>支付的酬金包括正常工作酬金、附加工作酬金、合理化建议奖励金额及费用。</w:t>
      </w:r>
    </w:p>
    <w:p>
      <w:pPr>
        <w:snapToGrid w:val="0"/>
        <w:spacing w:line="400" w:lineRule="exact"/>
        <w:ind w:firstLine="480" w:firstLineChars="200"/>
        <w:rPr>
          <w:bCs/>
          <w:color w:val="000000"/>
          <w:sz w:val="24"/>
        </w:rPr>
      </w:pPr>
      <w:r>
        <w:rPr>
          <w:color w:val="000000"/>
          <w:sz w:val="24"/>
        </w:rPr>
        <w:t xml:space="preserve">5.4 </w:t>
      </w:r>
      <w:r>
        <w:rPr>
          <w:rFonts w:hint="eastAsia"/>
          <w:bCs/>
          <w:color w:val="000000"/>
          <w:sz w:val="24"/>
        </w:rPr>
        <w:t>有争议部分的付款</w:t>
      </w:r>
    </w:p>
    <w:p>
      <w:pPr>
        <w:snapToGrid w:val="0"/>
        <w:spacing w:line="400" w:lineRule="exact"/>
        <w:ind w:firstLine="480" w:firstLineChars="200"/>
        <w:rPr>
          <w:color w:val="000000"/>
          <w:sz w:val="24"/>
        </w:rPr>
      </w:pPr>
      <w:r>
        <w:rPr>
          <w:rFonts w:hint="eastAsia"/>
          <w:color w:val="000000"/>
          <w:sz w:val="24"/>
        </w:rPr>
        <w:t>委托人对监理人提交的支付申请书有异议时，应当在收到监理人提交的支付申请书后</w:t>
      </w:r>
      <w:r>
        <w:rPr>
          <w:color w:val="000000"/>
          <w:sz w:val="24"/>
        </w:rPr>
        <w:t>7</w:t>
      </w:r>
      <w:r>
        <w:rPr>
          <w:rFonts w:hint="eastAsia"/>
          <w:color w:val="000000"/>
          <w:sz w:val="24"/>
        </w:rPr>
        <w:t>天内，以书面形式向监理人发出异议通知。无异议部分的款项应按期支付，有异议部分的款项按第</w:t>
      </w:r>
      <w:r>
        <w:rPr>
          <w:color w:val="000000"/>
          <w:sz w:val="24"/>
        </w:rPr>
        <w:t>7</w:t>
      </w:r>
      <w:r>
        <w:rPr>
          <w:rFonts w:hint="eastAsia"/>
          <w:color w:val="000000"/>
          <w:sz w:val="24"/>
        </w:rPr>
        <w:t>条约定办理。</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19" w:name="_Toc398107906"/>
      <w:r>
        <w:rPr>
          <w:sz w:val="24"/>
          <w:szCs w:val="24"/>
        </w:rPr>
        <w:t xml:space="preserve">6. </w:t>
      </w:r>
      <w:r>
        <w:rPr>
          <w:rFonts w:hint="eastAsia"/>
          <w:sz w:val="24"/>
          <w:szCs w:val="24"/>
        </w:rPr>
        <w:t>合同生效、变更、暂停、解除与终止</w:t>
      </w:r>
      <w:bookmarkEnd w:id="19"/>
    </w:p>
    <w:p>
      <w:pPr>
        <w:spacing w:line="400" w:lineRule="exact"/>
        <w:ind w:firstLine="480" w:firstLineChars="200"/>
        <w:rPr>
          <w:color w:val="000000"/>
          <w:sz w:val="24"/>
        </w:rPr>
      </w:pPr>
      <w:r>
        <w:rPr>
          <w:color w:val="000000"/>
          <w:sz w:val="24"/>
        </w:rPr>
        <w:t>6.1</w:t>
      </w:r>
      <w:r>
        <w:rPr>
          <w:rFonts w:hint="eastAsia"/>
          <w:color w:val="000000"/>
          <w:sz w:val="24"/>
        </w:rPr>
        <w:t>生效</w:t>
      </w:r>
    </w:p>
    <w:p>
      <w:pPr>
        <w:spacing w:line="400" w:lineRule="exact"/>
        <w:ind w:firstLine="480" w:firstLineChars="200"/>
        <w:rPr>
          <w:color w:val="000000"/>
          <w:sz w:val="24"/>
        </w:rPr>
      </w:pPr>
      <w:r>
        <w:rPr>
          <w:rFonts w:hint="eastAsia"/>
          <w:color w:val="000000"/>
          <w:sz w:val="24"/>
        </w:rPr>
        <w:t>除法律另有规定或者专用条件另有约定外，委托人和监理人的法定代表人或其授权代理人在协议书上签字并盖单位章后本合同生效。</w:t>
      </w:r>
    </w:p>
    <w:p>
      <w:pPr>
        <w:snapToGrid w:val="0"/>
        <w:spacing w:line="400" w:lineRule="exact"/>
        <w:ind w:firstLine="480" w:firstLineChars="200"/>
        <w:rPr>
          <w:bCs/>
          <w:color w:val="000000"/>
          <w:sz w:val="24"/>
        </w:rPr>
      </w:pPr>
      <w:r>
        <w:rPr>
          <w:color w:val="000000"/>
          <w:sz w:val="24"/>
        </w:rPr>
        <w:t>6.2</w:t>
      </w:r>
      <w:r>
        <w:rPr>
          <w:rFonts w:hint="eastAsia"/>
          <w:bCs/>
          <w:color w:val="000000"/>
          <w:sz w:val="24"/>
        </w:rPr>
        <w:t>变更</w:t>
      </w:r>
    </w:p>
    <w:p>
      <w:pPr>
        <w:snapToGrid w:val="0"/>
        <w:spacing w:line="400" w:lineRule="exact"/>
        <w:ind w:firstLine="480" w:firstLineChars="200"/>
        <w:rPr>
          <w:color w:val="000000"/>
          <w:sz w:val="24"/>
        </w:rPr>
      </w:pPr>
      <w:r>
        <w:rPr>
          <w:color w:val="000000"/>
          <w:sz w:val="24"/>
        </w:rPr>
        <w:t xml:space="preserve">6.2.1 </w:t>
      </w:r>
      <w:r>
        <w:rPr>
          <w:rFonts w:hint="eastAsia"/>
          <w:color w:val="000000"/>
          <w:sz w:val="24"/>
        </w:rPr>
        <w:t>任何一方提出变更请求时，双方经协商一致后可进行变更。</w:t>
      </w:r>
    </w:p>
    <w:p>
      <w:pPr>
        <w:adjustRightInd w:val="0"/>
        <w:snapToGrid w:val="0"/>
        <w:spacing w:line="400" w:lineRule="exact"/>
        <w:ind w:firstLine="480" w:firstLineChars="200"/>
        <w:rPr>
          <w:color w:val="000000"/>
          <w:sz w:val="24"/>
        </w:rPr>
      </w:pPr>
      <w:r>
        <w:rPr>
          <w:color w:val="000000"/>
          <w:sz w:val="24"/>
        </w:rPr>
        <w:t>6.2.2</w:t>
      </w:r>
      <w:r>
        <w:rPr>
          <w:rFonts w:hint="eastAsia"/>
          <w:color w:val="000000"/>
          <w:sz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400" w:lineRule="exact"/>
        <w:ind w:firstLine="480" w:firstLineChars="200"/>
        <w:rPr>
          <w:color w:val="000000"/>
          <w:sz w:val="24"/>
        </w:rPr>
      </w:pPr>
      <w:r>
        <w:rPr>
          <w:color w:val="000000"/>
          <w:sz w:val="24"/>
        </w:rPr>
        <w:t>6.2.3</w:t>
      </w:r>
      <w:r>
        <w:rPr>
          <w:rFonts w:hint="eastAsia"/>
          <w:color w:val="000000"/>
          <w:sz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color w:val="000000"/>
          <w:sz w:val="24"/>
        </w:rPr>
        <w:t>28</w:t>
      </w:r>
      <w:r>
        <w:rPr>
          <w:rFonts w:hint="eastAsia"/>
          <w:color w:val="000000"/>
          <w:sz w:val="24"/>
        </w:rPr>
        <w:t>天。</w:t>
      </w:r>
    </w:p>
    <w:p>
      <w:pPr>
        <w:snapToGrid w:val="0"/>
        <w:spacing w:line="400" w:lineRule="exact"/>
        <w:ind w:firstLine="480" w:firstLineChars="200"/>
        <w:rPr>
          <w:color w:val="000000"/>
          <w:sz w:val="24"/>
        </w:rPr>
      </w:pPr>
      <w:r>
        <w:rPr>
          <w:color w:val="000000"/>
          <w:sz w:val="24"/>
        </w:rPr>
        <w:t>6.2.4</w:t>
      </w:r>
      <w:r>
        <w:rPr>
          <w:rFonts w:hint="eastAsia"/>
          <w:color w:val="000000"/>
          <w:sz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400" w:lineRule="exact"/>
        <w:ind w:firstLine="480" w:firstLineChars="200"/>
        <w:rPr>
          <w:color w:val="000000"/>
          <w:sz w:val="24"/>
        </w:rPr>
      </w:pPr>
      <w:r>
        <w:rPr>
          <w:color w:val="000000"/>
          <w:sz w:val="24"/>
        </w:rPr>
        <w:t xml:space="preserve">6.2.5 </w:t>
      </w:r>
      <w:r>
        <w:rPr>
          <w:rFonts w:hint="eastAsia"/>
          <w:color w:val="000000"/>
          <w:sz w:val="24"/>
        </w:rPr>
        <w:t>因非监理人原因造成工程概算投资额或建筑安装工程费增加时，正常工作酬金应作相应调整。调整方法在专用条件中约定。</w:t>
      </w:r>
    </w:p>
    <w:p>
      <w:pPr>
        <w:snapToGrid w:val="0"/>
        <w:spacing w:line="400" w:lineRule="exact"/>
        <w:ind w:firstLine="480" w:firstLineChars="200"/>
        <w:rPr>
          <w:color w:val="000000"/>
          <w:sz w:val="24"/>
        </w:rPr>
      </w:pPr>
      <w:r>
        <w:rPr>
          <w:color w:val="000000"/>
          <w:sz w:val="24"/>
        </w:rPr>
        <w:t xml:space="preserve">6.2.6 </w:t>
      </w:r>
      <w:r>
        <w:rPr>
          <w:rFonts w:hint="eastAsia"/>
          <w:color w:val="000000"/>
          <w:sz w:val="24"/>
        </w:rPr>
        <w:t>因工程规模、监理范围的变化导致监理人的正常工作量减少时，正常工作酬金应作相应调整。调整方法在专用条件中约定。</w:t>
      </w:r>
    </w:p>
    <w:p>
      <w:pPr>
        <w:snapToGrid w:val="0"/>
        <w:spacing w:line="400" w:lineRule="exact"/>
        <w:ind w:firstLine="480" w:firstLineChars="200"/>
        <w:rPr>
          <w:bCs/>
          <w:color w:val="000000"/>
          <w:sz w:val="24"/>
        </w:rPr>
      </w:pPr>
      <w:r>
        <w:rPr>
          <w:color w:val="000000"/>
          <w:sz w:val="24"/>
        </w:rPr>
        <w:t xml:space="preserve">6.3 </w:t>
      </w:r>
      <w:r>
        <w:rPr>
          <w:rFonts w:hint="eastAsia"/>
          <w:color w:val="000000"/>
          <w:sz w:val="24"/>
        </w:rPr>
        <w:t>暂停与</w:t>
      </w:r>
      <w:r>
        <w:rPr>
          <w:rFonts w:hint="eastAsia"/>
          <w:bCs/>
          <w:color w:val="000000"/>
          <w:sz w:val="24"/>
        </w:rPr>
        <w:t>解除</w:t>
      </w:r>
    </w:p>
    <w:p>
      <w:pPr>
        <w:adjustRightInd w:val="0"/>
        <w:snapToGrid w:val="0"/>
        <w:spacing w:line="400" w:lineRule="exact"/>
        <w:ind w:firstLine="480" w:firstLineChars="200"/>
        <w:rPr>
          <w:color w:val="000000"/>
          <w:sz w:val="24"/>
        </w:rPr>
      </w:pPr>
      <w:r>
        <w:rPr>
          <w:rFonts w:hint="eastAsia"/>
          <w:color w:val="000000"/>
          <w:sz w:val="24"/>
        </w:rPr>
        <w:t>除双方协商一致可以解除本合同外，当一方无正当理由未履行本合同约定的义务时，另一方可以根据本合同约定暂停履行本合同直至解除本合同。</w:t>
      </w:r>
    </w:p>
    <w:p>
      <w:pPr>
        <w:adjustRightInd w:val="0"/>
        <w:snapToGrid w:val="0"/>
        <w:spacing w:line="400" w:lineRule="exact"/>
        <w:ind w:firstLine="480" w:firstLineChars="200"/>
        <w:rPr>
          <w:color w:val="000000"/>
          <w:sz w:val="24"/>
        </w:rPr>
      </w:pPr>
      <w:r>
        <w:rPr>
          <w:color w:val="000000"/>
          <w:sz w:val="24"/>
        </w:rPr>
        <w:t xml:space="preserve">6.3.1 </w:t>
      </w:r>
      <w:r>
        <w:rPr>
          <w:rFonts w:hint="eastAsia"/>
          <w:color w:val="000000"/>
          <w:sz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400" w:lineRule="exact"/>
        <w:ind w:firstLine="480" w:firstLineChars="200"/>
        <w:rPr>
          <w:color w:val="000000"/>
          <w:sz w:val="24"/>
        </w:rPr>
      </w:pPr>
      <w:r>
        <w:rPr>
          <w:rFonts w:hint="eastAsia"/>
          <w:color w:val="000000"/>
          <w:sz w:val="24"/>
        </w:rPr>
        <w:t>因解除本合同或解除监理人的部分义务导致监理人遭受的损失，除依法可以免除责任的情况外，应由委托人予以补偿，补偿金额由双方协商确定。</w:t>
      </w:r>
    </w:p>
    <w:p>
      <w:pPr>
        <w:adjustRightInd w:val="0"/>
        <w:snapToGrid w:val="0"/>
        <w:spacing w:line="400" w:lineRule="exact"/>
        <w:ind w:firstLine="480" w:firstLineChars="200"/>
        <w:rPr>
          <w:color w:val="000000"/>
          <w:sz w:val="24"/>
        </w:rPr>
      </w:pPr>
      <w:r>
        <w:rPr>
          <w:rFonts w:hint="eastAsia"/>
          <w:color w:val="000000"/>
          <w:sz w:val="24"/>
        </w:rPr>
        <w:t>解除本合同的协议必须采取书面形式，协议未达成之前，本合同仍然有效。</w:t>
      </w:r>
    </w:p>
    <w:p>
      <w:pPr>
        <w:adjustRightInd w:val="0"/>
        <w:snapToGrid w:val="0"/>
        <w:spacing w:line="400" w:lineRule="exact"/>
        <w:ind w:firstLine="480" w:firstLineChars="200"/>
        <w:rPr>
          <w:color w:val="000000"/>
          <w:sz w:val="24"/>
        </w:rPr>
      </w:pPr>
      <w:r>
        <w:rPr>
          <w:color w:val="000000"/>
          <w:sz w:val="24"/>
        </w:rPr>
        <w:t xml:space="preserve">6.3.2 </w:t>
      </w:r>
      <w:r>
        <w:rPr>
          <w:rFonts w:hint="eastAsia"/>
          <w:color w:val="000000"/>
          <w:sz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400" w:lineRule="exact"/>
        <w:ind w:firstLine="480" w:firstLineChars="200"/>
        <w:rPr>
          <w:color w:val="000000"/>
          <w:sz w:val="24"/>
        </w:rPr>
      </w:pPr>
      <w:r>
        <w:rPr>
          <w:rFonts w:hint="eastAsia"/>
          <w:color w:val="000000"/>
          <w:sz w:val="24"/>
        </w:rPr>
        <w:t>暂停部分监理与相关服务时间超过</w:t>
      </w:r>
      <w:r>
        <w:rPr>
          <w:color w:val="000000"/>
          <w:sz w:val="24"/>
        </w:rPr>
        <w:t>182</w:t>
      </w:r>
      <w:r>
        <w:rPr>
          <w:rFonts w:hint="eastAsia"/>
          <w:color w:val="000000"/>
          <w:sz w:val="24"/>
        </w:rPr>
        <w:t>天，监理人可发出解除本合同约定的该部分义务的通知；暂停全部工作时间超过</w:t>
      </w:r>
      <w:r>
        <w:rPr>
          <w:color w:val="000000"/>
          <w:sz w:val="24"/>
        </w:rPr>
        <w:t>182</w:t>
      </w:r>
      <w:r>
        <w:rPr>
          <w:rFonts w:hint="eastAsia"/>
          <w:color w:val="000000"/>
          <w:sz w:val="24"/>
        </w:rPr>
        <w:t>天，监理人可发出解除本合同的通知，本合同自通知到达委托人时解除。委托人应将监理与相关服务的酬金支付至本合同解除日，且应承担第</w:t>
      </w:r>
      <w:r>
        <w:rPr>
          <w:color w:val="000000"/>
          <w:sz w:val="24"/>
        </w:rPr>
        <w:t>4.2</w:t>
      </w:r>
      <w:r>
        <w:rPr>
          <w:rFonts w:hint="eastAsia"/>
          <w:color w:val="000000"/>
          <w:sz w:val="24"/>
        </w:rPr>
        <w:t>款约定的责任。</w:t>
      </w:r>
    </w:p>
    <w:p>
      <w:pPr>
        <w:adjustRightInd w:val="0"/>
        <w:snapToGrid w:val="0"/>
        <w:spacing w:line="400" w:lineRule="exact"/>
        <w:ind w:firstLine="480" w:firstLineChars="200"/>
        <w:rPr>
          <w:color w:val="000000"/>
          <w:sz w:val="24"/>
        </w:rPr>
      </w:pPr>
      <w:r>
        <w:rPr>
          <w:color w:val="000000"/>
          <w:sz w:val="24"/>
        </w:rPr>
        <w:t xml:space="preserve">6.3.3 </w:t>
      </w:r>
      <w:r>
        <w:rPr>
          <w:rFonts w:hint="eastAsia"/>
          <w:color w:val="000000"/>
          <w:sz w:val="24"/>
        </w:rPr>
        <w:t>当监理人无正当理由未履行本合同约定的义务时，委托人应通知监理人限期改正。若委托人在监理人接到通知后的</w:t>
      </w:r>
      <w:r>
        <w:rPr>
          <w:color w:val="000000"/>
          <w:sz w:val="24"/>
        </w:rPr>
        <w:t>7</w:t>
      </w:r>
      <w:r>
        <w:rPr>
          <w:rFonts w:hint="eastAsia"/>
          <w:color w:val="000000"/>
          <w:sz w:val="24"/>
        </w:rPr>
        <w:t>天内未收到监理人书面形式的合理解释，则可在</w:t>
      </w:r>
      <w:r>
        <w:rPr>
          <w:color w:val="000000"/>
          <w:sz w:val="24"/>
        </w:rPr>
        <w:t>7</w:t>
      </w:r>
      <w:r>
        <w:rPr>
          <w:rFonts w:hint="eastAsia"/>
          <w:color w:val="000000"/>
          <w:sz w:val="24"/>
        </w:rPr>
        <w:t>天内发出解除本合同的通知，自通知到达监理人时本合同解除。委托人应将监理与相关服务的酬金支付至限期改正通知到达监理人之日，但监理人应承担第</w:t>
      </w:r>
      <w:r>
        <w:rPr>
          <w:color w:val="000000"/>
          <w:sz w:val="24"/>
        </w:rPr>
        <w:t>4.1</w:t>
      </w:r>
      <w:r>
        <w:rPr>
          <w:rFonts w:hint="eastAsia"/>
          <w:color w:val="000000"/>
          <w:sz w:val="24"/>
        </w:rPr>
        <w:t>款约定的责任。</w:t>
      </w:r>
    </w:p>
    <w:p>
      <w:pPr>
        <w:adjustRightInd w:val="0"/>
        <w:snapToGrid w:val="0"/>
        <w:spacing w:line="400" w:lineRule="exact"/>
        <w:ind w:firstLine="480" w:firstLineChars="200"/>
        <w:rPr>
          <w:color w:val="000000"/>
          <w:sz w:val="24"/>
        </w:rPr>
      </w:pPr>
      <w:r>
        <w:rPr>
          <w:color w:val="000000"/>
          <w:sz w:val="24"/>
        </w:rPr>
        <w:t xml:space="preserve">6.3.4 </w:t>
      </w:r>
      <w:r>
        <w:rPr>
          <w:rFonts w:hint="eastAsia"/>
          <w:color w:val="000000"/>
          <w:sz w:val="24"/>
        </w:rPr>
        <w:t>监理人在专用条件</w:t>
      </w:r>
      <w:r>
        <w:rPr>
          <w:color w:val="000000"/>
          <w:sz w:val="24"/>
        </w:rPr>
        <w:t>5.3</w:t>
      </w:r>
      <w:r>
        <w:rPr>
          <w:rFonts w:hint="eastAsia"/>
          <w:color w:val="000000"/>
          <w:sz w:val="24"/>
        </w:rPr>
        <w:t>中约定的支付之日起</w:t>
      </w:r>
      <w:r>
        <w:rPr>
          <w:color w:val="000000"/>
          <w:sz w:val="24"/>
        </w:rPr>
        <w:t>28</w:t>
      </w:r>
      <w:r>
        <w:rPr>
          <w:rFonts w:hint="eastAsia"/>
          <w:color w:val="000000"/>
          <w:sz w:val="24"/>
        </w:rPr>
        <w:t>天后仍未收到委托人按本合同约定应付的款项，可向委托人发出催付通知。委托人接到通知</w:t>
      </w:r>
      <w:r>
        <w:rPr>
          <w:color w:val="000000"/>
          <w:sz w:val="24"/>
        </w:rPr>
        <w:t>14</w:t>
      </w:r>
      <w:r>
        <w:rPr>
          <w:rFonts w:hint="eastAsia"/>
          <w:color w:val="000000"/>
          <w:sz w:val="24"/>
        </w:rPr>
        <w:t>天后仍未支付或未提出监理人可以接受的延期支付安排，监理人可向委托人发出暂停工作的通知并可自行暂停全部或部分工作。暂停工作后</w:t>
      </w:r>
      <w:r>
        <w:rPr>
          <w:color w:val="000000"/>
          <w:sz w:val="24"/>
        </w:rPr>
        <w:t>14</w:t>
      </w:r>
      <w:r>
        <w:rPr>
          <w:rFonts w:hint="eastAsia"/>
          <w:color w:val="000000"/>
          <w:sz w:val="24"/>
        </w:rPr>
        <w:t>天内监理人仍未获得委托人应付酬金或委托人的合理答复，监理人可向委托人发出解除本合同的通知，自通知到达委托人时本合同解除。委托人应承担第</w:t>
      </w:r>
      <w:r>
        <w:rPr>
          <w:color w:val="000000"/>
          <w:sz w:val="24"/>
        </w:rPr>
        <w:t>4.2.3</w:t>
      </w:r>
      <w:r>
        <w:rPr>
          <w:rFonts w:hint="eastAsia"/>
          <w:color w:val="000000"/>
          <w:sz w:val="24"/>
        </w:rPr>
        <w:t>款约定的责任。</w:t>
      </w:r>
    </w:p>
    <w:p>
      <w:pPr>
        <w:snapToGrid w:val="0"/>
        <w:spacing w:line="400" w:lineRule="exact"/>
        <w:ind w:firstLine="480" w:firstLineChars="200"/>
        <w:rPr>
          <w:color w:val="000000"/>
          <w:sz w:val="24"/>
        </w:rPr>
      </w:pPr>
      <w:r>
        <w:rPr>
          <w:color w:val="000000"/>
          <w:sz w:val="24"/>
        </w:rPr>
        <w:t xml:space="preserve">6.3.5 </w:t>
      </w:r>
      <w:r>
        <w:rPr>
          <w:rFonts w:hint="eastAsia"/>
          <w:color w:val="000000"/>
          <w:sz w:val="24"/>
        </w:rPr>
        <w:t>因不可抗力致使本合同部分或全部不能履行时，一方应立即通知另一方，可暂停或解除本合同。</w:t>
      </w:r>
    </w:p>
    <w:p>
      <w:pPr>
        <w:snapToGrid w:val="0"/>
        <w:spacing w:line="400" w:lineRule="exact"/>
        <w:ind w:firstLine="480" w:firstLineChars="200"/>
        <w:rPr>
          <w:color w:val="000000"/>
          <w:sz w:val="24"/>
        </w:rPr>
      </w:pPr>
      <w:r>
        <w:rPr>
          <w:color w:val="000000"/>
          <w:sz w:val="24"/>
        </w:rPr>
        <w:t xml:space="preserve">6.3.6 </w:t>
      </w:r>
      <w:r>
        <w:rPr>
          <w:rFonts w:hint="eastAsia"/>
          <w:color w:val="000000"/>
          <w:sz w:val="24"/>
        </w:rPr>
        <w:t>本合同解除后，本合同约定的有关结算、清理、争议解决方式的条件仍然有效。</w:t>
      </w:r>
    </w:p>
    <w:p>
      <w:pPr>
        <w:snapToGrid w:val="0"/>
        <w:spacing w:line="400" w:lineRule="exact"/>
        <w:ind w:firstLine="480" w:firstLineChars="200"/>
        <w:rPr>
          <w:bCs/>
          <w:color w:val="000000"/>
          <w:sz w:val="24"/>
        </w:rPr>
      </w:pPr>
      <w:r>
        <w:rPr>
          <w:color w:val="000000"/>
          <w:sz w:val="24"/>
        </w:rPr>
        <w:t xml:space="preserve">6.4 </w:t>
      </w:r>
      <w:r>
        <w:rPr>
          <w:rFonts w:hint="eastAsia"/>
          <w:bCs/>
          <w:color w:val="000000"/>
          <w:sz w:val="24"/>
        </w:rPr>
        <w:t>终止</w:t>
      </w:r>
    </w:p>
    <w:p>
      <w:pPr>
        <w:adjustRightInd w:val="0"/>
        <w:snapToGrid w:val="0"/>
        <w:spacing w:line="400" w:lineRule="exact"/>
        <w:ind w:firstLine="480" w:firstLineChars="200"/>
        <w:rPr>
          <w:color w:val="000000"/>
          <w:sz w:val="24"/>
        </w:rPr>
      </w:pPr>
      <w:r>
        <w:rPr>
          <w:rFonts w:hint="eastAsia"/>
          <w:color w:val="000000"/>
          <w:sz w:val="24"/>
        </w:rPr>
        <w:t>以下条件全部满足时，本合同即告终止：</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）监理人完成本合同约定的全部工作；</w:t>
      </w:r>
    </w:p>
    <w:p>
      <w:pPr>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）委托人与监理人结清并支付全部酬金。</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0" w:name="_Toc398107907"/>
      <w:r>
        <w:rPr>
          <w:sz w:val="24"/>
          <w:szCs w:val="24"/>
        </w:rPr>
        <w:t xml:space="preserve">7. </w:t>
      </w:r>
      <w:r>
        <w:rPr>
          <w:rFonts w:hint="eastAsia"/>
          <w:sz w:val="24"/>
          <w:szCs w:val="24"/>
        </w:rPr>
        <w:t>争议解决</w:t>
      </w:r>
      <w:bookmarkEnd w:id="20"/>
    </w:p>
    <w:p>
      <w:pPr>
        <w:snapToGrid w:val="0"/>
        <w:spacing w:line="400" w:lineRule="exact"/>
        <w:ind w:firstLine="480" w:firstLineChars="200"/>
        <w:rPr>
          <w:bCs/>
          <w:color w:val="000000"/>
          <w:sz w:val="24"/>
        </w:rPr>
      </w:pPr>
      <w:r>
        <w:rPr>
          <w:color w:val="000000"/>
          <w:sz w:val="24"/>
        </w:rPr>
        <w:t>7.1</w:t>
      </w:r>
      <w:r>
        <w:rPr>
          <w:rFonts w:hint="eastAsia"/>
          <w:bCs/>
          <w:color w:val="000000"/>
          <w:sz w:val="24"/>
        </w:rPr>
        <w:t>协商</w:t>
      </w:r>
    </w:p>
    <w:p>
      <w:pPr>
        <w:snapToGrid w:val="0"/>
        <w:spacing w:line="400" w:lineRule="exact"/>
        <w:ind w:firstLine="480" w:firstLineChars="200"/>
        <w:rPr>
          <w:bCs/>
          <w:color w:val="000000"/>
          <w:sz w:val="24"/>
        </w:rPr>
      </w:pPr>
      <w:r>
        <w:rPr>
          <w:rFonts w:hint="eastAsia"/>
          <w:color w:val="000000"/>
          <w:sz w:val="24"/>
        </w:rPr>
        <w:t>双方应本着诚信原则协商解决彼此间的争议。</w:t>
      </w:r>
    </w:p>
    <w:p>
      <w:pPr>
        <w:snapToGrid w:val="0"/>
        <w:spacing w:line="400" w:lineRule="exact"/>
        <w:ind w:firstLine="480" w:firstLineChars="200"/>
        <w:rPr>
          <w:bCs/>
          <w:color w:val="000000"/>
          <w:sz w:val="24"/>
        </w:rPr>
      </w:pPr>
      <w:r>
        <w:rPr>
          <w:color w:val="000000"/>
          <w:sz w:val="24"/>
        </w:rPr>
        <w:t>7.2</w:t>
      </w:r>
      <w:r>
        <w:rPr>
          <w:rFonts w:hint="eastAsia"/>
          <w:bCs/>
          <w:color w:val="000000"/>
          <w:sz w:val="24"/>
        </w:rPr>
        <w:t>调解</w:t>
      </w:r>
    </w:p>
    <w:p>
      <w:pPr>
        <w:snapToGrid w:val="0"/>
        <w:spacing w:line="400" w:lineRule="exact"/>
        <w:ind w:firstLine="480" w:firstLineChars="200"/>
        <w:rPr>
          <w:bCs/>
          <w:color w:val="000000"/>
          <w:sz w:val="24"/>
        </w:rPr>
      </w:pPr>
      <w:r>
        <w:rPr>
          <w:rFonts w:hint="eastAsia"/>
          <w:color w:val="000000"/>
          <w:sz w:val="24"/>
        </w:rPr>
        <w:t>如果双方不能在</w:t>
      </w:r>
      <w:r>
        <w:rPr>
          <w:color w:val="000000"/>
          <w:sz w:val="24"/>
        </w:rPr>
        <w:t>14</w:t>
      </w:r>
      <w:r>
        <w:rPr>
          <w:rFonts w:hint="eastAsia"/>
          <w:color w:val="000000"/>
          <w:sz w:val="24"/>
        </w:rPr>
        <w:t>天内或双方商定的其他时间内解决本合同争议，可以将其提交给专用条件约定的或事后达成协议的调解人进行调解。</w:t>
      </w:r>
    </w:p>
    <w:p>
      <w:pPr>
        <w:snapToGrid w:val="0"/>
        <w:spacing w:line="400" w:lineRule="exact"/>
        <w:ind w:firstLine="480" w:firstLineChars="200"/>
        <w:rPr>
          <w:bCs/>
          <w:color w:val="000000"/>
          <w:sz w:val="24"/>
        </w:rPr>
      </w:pPr>
      <w:r>
        <w:rPr>
          <w:color w:val="000000"/>
          <w:sz w:val="24"/>
        </w:rPr>
        <w:t>7.3</w:t>
      </w:r>
      <w:r>
        <w:rPr>
          <w:rFonts w:hint="eastAsia"/>
          <w:bCs/>
          <w:color w:val="000000"/>
          <w:sz w:val="24"/>
        </w:rPr>
        <w:t>仲裁或诉讼</w:t>
      </w:r>
    </w:p>
    <w:p>
      <w:pPr>
        <w:snapToGrid w:val="0"/>
        <w:spacing w:line="400" w:lineRule="exact"/>
        <w:ind w:firstLine="480" w:firstLineChars="200"/>
        <w:rPr>
          <w:color w:val="000000"/>
          <w:sz w:val="24"/>
        </w:rPr>
      </w:pPr>
      <w:r>
        <w:rPr>
          <w:rFonts w:hint="eastAsia"/>
          <w:color w:val="000000"/>
          <w:sz w:val="24"/>
        </w:rPr>
        <w:t>双方均有权不经调解直接向专用条件约定的仲裁机构申请仲裁或向有管辖权的人民法院提起诉讼。</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1" w:name="_Toc398107908"/>
      <w:r>
        <w:rPr>
          <w:sz w:val="24"/>
          <w:szCs w:val="24"/>
        </w:rPr>
        <w:t xml:space="preserve">8. </w:t>
      </w:r>
      <w:r>
        <w:rPr>
          <w:rFonts w:hint="eastAsia"/>
          <w:sz w:val="24"/>
          <w:szCs w:val="24"/>
        </w:rPr>
        <w:t>其他</w:t>
      </w:r>
      <w:bookmarkEnd w:id="21"/>
    </w:p>
    <w:p>
      <w:pPr>
        <w:spacing w:line="400" w:lineRule="exact"/>
        <w:ind w:firstLine="480" w:firstLineChars="200"/>
        <w:rPr>
          <w:bCs/>
          <w:color w:val="000000"/>
          <w:sz w:val="24"/>
        </w:rPr>
      </w:pPr>
      <w:r>
        <w:rPr>
          <w:color w:val="000000"/>
          <w:sz w:val="24"/>
        </w:rPr>
        <w:t xml:space="preserve">8.1 </w:t>
      </w:r>
      <w:r>
        <w:rPr>
          <w:rFonts w:hint="eastAsia"/>
          <w:bCs/>
          <w:color w:val="000000"/>
          <w:sz w:val="24"/>
        </w:rPr>
        <w:t>外出考察费用</w:t>
      </w:r>
    </w:p>
    <w:p>
      <w:pPr>
        <w:snapToGrid w:val="0"/>
        <w:spacing w:line="400" w:lineRule="exact"/>
        <w:ind w:firstLine="480" w:firstLineChars="200"/>
        <w:rPr>
          <w:bCs/>
          <w:color w:val="000000"/>
          <w:sz w:val="24"/>
        </w:rPr>
      </w:pPr>
      <w:r>
        <w:rPr>
          <w:rFonts w:hint="eastAsia"/>
          <w:color w:val="000000"/>
          <w:sz w:val="24"/>
        </w:rPr>
        <w:t>经委托人同意，监理人员外出考察发生的费用由委托人审核后支付。</w:t>
      </w:r>
    </w:p>
    <w:p>
      <w:pPr>
        <w:snapToGrid w:val="0"/>
        <w:spacing w:line="400" w:lineRule="exact"/>
        <w:ind w:firstLine="480" w:firstLineChars="200"/>
        <w:rPr>
          <w:bCs/>
          <w:color w:val="000000"/>
          <w:sz w:val="24"/>
        </w:rPr>
      </w:pPr>
      <w:r>
        <w:rPr>
          <w:color w:val="000000"/>
          <w:sz w:val="24"/>
        </w:rPr>
        <w:t xml:space="preserve">8.2 </w:t>
      </w:r>
      <w:r>
        <w:rPr>
          <w:rFonts w:hint="eastAsia"/>
          <w:bCs/>
          <w:color w:val="000000"/>
          <w:sz w:val="24"/>
        </w:rPr>
        <w:t>检测费用</w:t>
      </w:r>
    </w:p>
    <w:p>
      <w:pPr>
        <w:snapToGrid w:val="0"/>
        <w:spacing w:line="400" w:lineRule="exact"/>
        <w:ind w:firstLine="480" w:firstLineChars="200"/>
        <w:rPr>
          <w:bCs/>
          <w:color w:val="000000"/>
          <w:sz w:val="24"/>
        </w:rPr>
      </w:pPr>
      <w:r>
        <w:rPr>
          <w:rFonts w:hint="eastAsia"/>
          <w:color w:val="000000"/>
          <w:sz w:val="24"/>
        </w:rPr>
        <w:t>委托人要求监理人进行的材料和设备检测所发生的费用，由委托人支付，支付时间在专用条件中约定。</w:t>
      </w:r>
    </w:p>
    <w:p>
      <w:pPr>
        <w:snapToGrid w:val="0"/>
        <w:spacing w:line="400" w:lineRule="exact"/>
        <w:ind w:firstLine="480" w:firstLineChars="200"/>
        <w:rPr>
          <w:bCs/>
          <w:color w:val="000000"/>
          <w:sz w:val="24"/>
        </w:rPr>
      </w:pPr>
      <w:r>
        <w:rPr>
          <w:color w:val="000000"/>
          <w:sz w:val="24"/>
        </w:rPr>
        <w:t xml:space="preserve">8.3 </w:t>
      </w:r>
      <w:r>
        <w:rPr>
          <w:rFonts w:hint="eastAsia"/>
          <w:bCs/>
          <w:color w:val="000000"/>
          <w:sz w:val="24"/>
        </w:rPr>
        <w:t>咨询费用</w:t>
      </w:r>
    </w:p>
    <w:p>
      <w:pPr>
        <w:snapToGrid w:val="0"/>
        <w:spacing w:line="400" w:lineRule="exact"/>
        <w:ind w:firstLine="480" w:firstLineChars="200"/>
        <w:rPr>
          <w:color w:val="000000"/>
          <w:sz w:val="24"/>
        </w:rPr>
      </w:pPr>
      <w:r>
        <w:rPr>
          <w:rFonts w:hint="eastAsia"/>
          <w:color w:val="000000"/>
          <w:sz w:val="24"/>
        </w:rPr>
        <w:t>经委托人同意，根据工程需要由监理人组织的相关咨询论证会以及聘请相关专家等发生的费用由委托人支付，支付时间在专用条件中约定。</w:t>
      </w:r>
    </w:p>
    <w:p>
      <w:pPr>
        <w:snapToGrid w:val="0"/>
        <w:spacing w:line="400" w:lineRule="exact"/>
        <w:ind w:firstLine="480" w:firstLineChars="200"/>
        <w:rPr>
          <w:bCs/>
          <w:color w:val="000000"/>
          <w:sz w:val="24"/>
        </w:rPr>
      </w:pPr>
      <w:r>
        <w:rPr>
          <w:color w:val="000000"/>
          <w:sz w:val="24"/>
        </w:rPr>
        <w:t xml:space="preserve">8.4 </w:t>
      </w:r>
      <w:r>
        <w:rPr>
          <w:rFonts w:hint="eastAsia"/>
          <w:bCs/>
          <w:color w:val="000000"/>
          <w:sz w:val="24"/>
        </w:rPr>
        <w:t>奖励</w:t>
      </w:r>
    </w:p>
    <w:p>
      <w:pPr>
        <w:snapToGrid w:val="0"/>
        <w:spacing w:line="400" w:lineRule="exact"/>
        <w:ind w:firstLine="480" w:firstLineChars="200"/>
        <w:rPr>
          <w:color w:val="000000"/>
          <w:sz w:val="24"/>
        </w:rPr>
      </w:pPr>
      <w:r>
        <w:rPr>
          <w:rFonts w:hint="eastAsia"/>
          <w:color w:val="000000"/>
          <w:sz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00" w:lineRule="exact"/>
        <w:ind w:firstLine="480" w:firstLineChars="200"/>
        <w:rPr>
          <w:bCs/>
          <w:color w:val="000000"/>
          <w:sz w:val="24"/>
        </w:rPr>
      </w:pPr>
      <w:r>
        <w:rPr>
          <w:color w:val="000000"/>
          <w:sz w:val="24"/>
        </w:rPr>
        <w:t xml:space="preserve">8.5 </w:t>
      </w:r>
      <w:r>
        <w:rPr>
          <w:rFonts w:hint="eastAsia"/>
          <w:bCs/>
          <w:color w:val="000000"/>
          <w:sz w:val="24"/>
        </w:rPr>
        <w:t>守法诚信</w:t>
      </w:r>
    </w:p>
    <w:p>
      <w:pPr>
        <w:snapToGrid w:val="0"/>
        <w:spacing w:line="400" w:lineRule="exact"/>
        <w:ind w:firstLine="480" w:firstLineChars="200"/>
        <w:rPr>
          <w:bCs/>
          <w:color w:val="000000"/>
          <w:sz w:val="24"/>
        </w:rPr>
      </w:pPr>
      <w:r>
        <w:rPr>
          <w:rFonts w:hint="eastAsia"/>
          <w:color w:val="000000"/>
          <w:sz w:val="24"/>
        </w:rPr>
        <w:t>监理人及其工作人员不得从与实施工程有关的第三方处获得任何经济利益。</w:t>
      </w:r>
    </w:p>
    <w:p>
      <w:pPr>
        <w:snapToGrid w:val="0"/>
        <w:spacing w:line="400" w:lineRule="exact"/>
        <w:ind w:firstLine="480" w:firstLineChars="200"/>
        <w:rPr>
          <w:bCs/>
          <w:color w:val="000000"/>
          <w:sz w:val="24"/>
        </w:rPr>
      </w:pPr>
      <w:r>
        <w:rPr>
          <w:color w:val="000000"/>
          <w:sz w:val="24"/>
        </w:rPr>
        <w:t xml:space="preserve">8.6 </w:t>
      </w:r>
      <w:r>
        <w:rPr>
          <w:rFonts w:hint="eastAsia"/>
          <w:bCs/>
          <w:color w:val="000000"/>
          <w:sz w:val="24"/>
        </w:rPr>
        <w:t>保密</w:t>
      </w:r>
    </w:p>
    <w:p>
      <w:pPr>
        <w:snapToGrid w:val="0"/>
        <w:spacing w:line="400" w:lineRule="exact"/>
        <w:ind w:firstLine="480" w:firstLineChars="200"/>
        <w:rPr>
          <w:bCs/>
          <w:color w:val="000000"/>
          <w:sz w:val="24"/>
        </w:rPr>
      </w:pPr>
      <w:r>
        <w:rPr>
          <w:rFonts w:hint="eastAsia"/>
          <w:color w:val="000000"/>
          <w:sz w:val="24"/>
        </w:rPr>
        <w:t>双方不得泄露对方申明的保密资料，亦不得泄露与实施工程有关的第三方所提供的保密资料，保密事项在专用条件中约定。</w:t>
      </w:r>
    </w:p>
    <w:p>
      <w:pPr>
        <w:snapToGrid w:val="0"/>
        <w:spacing w:line="400" w:lineRule="exact"/>
        <w:ind w:firstLine="480" w:firstLineChars="200"/>
        <w:rPr>
          <w:bCs/>
          <w:color w:val="000000"/>
          <w:sz w:val="24"/>
        </w:rPr>
      </w:pPr>
      <w:r>
        <w:rPr>
          <w:color w:val="000000"/>
          <w:sz w:val="24"/>
        </w:rPr>
        <w:t xml:space="preserve">8.7 </w:t>
      </w:r>
      <w:r>
        <w:rPr>
          <w:rFonts w:hint="eastAsia"/>
          <w:bCs/>
          <w:color w:val="000000"/>
          <w:sz w:val="24"/>
        </w:rPr>
        <w:t>通知</w:t>
      </w:r>
    </w:p>
    <w:p>
      <w:pPr>
        <w:snapToGrid w:val="0"/>
        <w:spacing w:line="400" w:lineRule="exact"/>
        <w:ind w:firstLine="480" w:firstLineChars="200"/>
        <w:rPr>
          <w:bCs/>
          <w:color w:val="000000"/>
          <w:sz w:val="24"/>
        </w:rPr>
      </w:pPr>
      <w:r>
        <w:rPr>
          <w:rFonts w:hint="eastAsia"/>
          <w:color w:val="000000"/>
          <w:sz w:val="24"/>
        </w:rPr>
        <w:t>本合同涉及的通知均应当采用书面形式，并在送达对方时生效，收件人应书面签收。</w:t>
      </w:r>
    </w:p>
    <w:p>
      <w:pPr>
        <w:snapToGrid w:val="0"/>
        <w:spacing w:line="400" w:lineRule="exact"/>
        <w:ind w:firstLine="480" w:firstLineChars="200"/>
        <w:rPr>
          <w:bCs/>
          <w:color w:val="000000"/>
          <w:sz w:val="24"/>
        </w:rPr>
      </w:pPr>
      <w:r>
        <w:rPr>
          <w:color w:val="000000"/>
          <w:sz w:val="24"/>
        </w:rPr>
        <w:t xml:space="preserve">8.8 </w:t>
      </w:r>
      <w:r>
        <w:rPr>
          <w:rFonts w:hint="eastAsia"/>
          <w:bCs/>
          <w:color w:val="000000"/>
          <w:sz w:val="24"/>
        </w:rPr>
        <w:t>著作权</w:t>
      </w:r>
    </w:p>
    <w:p>
      <w:pPr>
        <w:adjustRightInd w:val="0"/>
        <w:snapToGrid w:val="0"/>
        <w:spacing w:line="400" w:lineRule="exact"/>
        <w:ind w:firstLine="480" w:firstLineChars="200"/>
        <w:rPr>
          <w:color w:val="000000"/>
          <w:sz w:val="24"/>
        </w:rPr>
      </w:pPr>
      <w:r>
        <w:rPr>
          <w:rFonts w:hint="eastAsia"/>
          <w:color w:val="000000"/>
          <w:sz w:val="24"/>
        </w:rPr>
        <w:t>监理人对其编制的文件拥有著作权。</w:t>
      </w:r>
    </w:p>
    <w:p>
      <w:pPr>
        <w:snapToGrid w:val="0"/>
        <w:spacing w:line="400" w:lineRule="exact"/>
        <w:ind w:firstLine="480" w:firstLineChars="200"/>
        <w:rPr>
          <w:b/>
          <w:bCs/>
          <w:color w:val="000000"/>
          <w:sz w:val="24"/>
        </w:rPr>
      </w:pPr>
      <w:r>
        <w:rPr>
          <w:rFonts w:hint="eastAsia"/>
          <w:color w:val="000000"/>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4"/>
        <w:tabs>
          <w:tab w:val="left" w:pos="1598"/>
        </w:tabs>
        <w:spacing w:before="0" w:line="380" w:lineRule="exact"/>
        <w:ind w:left="0" w:right="58"/>
        <w:jc w:val="center"/>
        <w:rPr>
          <w:rFonts w:ascii="宋体" w:hAnsi="宋体" w:eastAsia="宋体" w:cs="宋体"/>
          <w:b/>
        </w:rPr>
      </w:pPr>
      <w:r>
        <w:rPr>
          <w:rFonts w:ascii="仿宋" w:hAnsi="仿宋" w:eastAsia="仿宋"/>
          <w:color w:val="000000"/>
          <w:sz w:val="28"/>
          <w:szCs w:val="28"/>
        </w:rPr>
        <w:br w:type="page"/>
      </w:r>
      <w:bookmarkStart w:id="22" w:name="_Toc398107909"/>
      <w:r>
        <w:rPr>
          <w:rFonts w:hint="eastAsia" w:ascii="宋体" w:hAnsi="宋体" w:eastAsia="宋体" w:cs="宋体"/>
          <w:b/>
        </w:rPr>
        <w:t>第三部分  专用条件</w:t>
      </w:r>
      <w:bookmarkEnd w:id="22"/>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3" w:name="_Toc398107910"/>
      <w:r>
        <w:rPr>
          <w:sz w:val="24"/>
          <w:szCs w:val="24"/>
        </w:rPr>
        <w:t xml:space="preserve">1. </w:t>
      </w:r>
      <w:r>
        <w:rPr>
          <w:rFonts w:hint="eastAsia"/>
          <w:sz w:val="24"/>
          <w:szCs w:val="24"/>
        </w:rPr>
        <w:t>定义与解释</w:t>
      </w:r>
      <w:bookmarkEnd w:id="23"/>
    </w:p>
    <w:p>
      <w:pPr>
        <w:adjustRightInd w:val="0"/>
        <w:snapToGrid w:val="0"/>
        <w:spacing w:line="400" w:lineRule="exact"/>
        <w:ind w:firstLine="480" w:firstLineChars="200"/>
        <w:rPr>
          <w:color w:val="000000"/>
          <w:sz w:val="24"/>
        </w:rPr>
      </w:pPr>
      <w:r>
        <w:rPr>
          <w:color w:val="000000"/>
          <w:sz w:val="24"/>
        </w:rPr>
        <w:t xml:space="preserve">1.2  </w:t>
      </w:r>
      <w:r>
        <w:rPr>
          <w:rFonts w:hint="eastAsia"/>
          <w:color w:val="000000"/>
          <w:sz w:val="24"/>
        </w:rPr>
        <w:t>解释</w:t>
      </w:r>
    </w:p>
    <w:p>
      <w:pPr>
        <w:adjustRightInd w:val="0"/>
        <w:snapToGrid w:val="0"/>
        <w:spacing w:line="400" w:lineRule="exact"/>
        <w:ind w:firstLine="480" w:firstLineChars="200"/>
        <w:rPr>
          <w:color w:val="000000"/>
          <w:sz w:val="24"/>
        </w:rPr>
      </w:pPr>
      <w:r>
        <w:rPr>
          <w:color w:val="000000"/>
          <w:sz w:val="24"/>
        </w:rPr>
        <w:t xml:space="preserve">1.2.1 </w:t>
      </w:r>
      <w:r>
        <w:rPr>
          <w:rFonts w:hint="eastAsia"/>
          <w:color w:val="000000"/>
          <w:sz w:val="24"/>
        </w:rPr>
        <w:t>本合同文件除使用中文外，还可用</w:t>
      </w:r>
      <w:r>
        <w:rPr>
          <w:color w:val="000000"/>
          <w:sz w:val="24"/>
          <w:u w:val="single"/>
        </w:rPr>
        <w:t xml:space="preserve">        /            </w:t>
      </w:r>
      <w:r>
        <w:rPr>
          <w:rFonts w:hint="eastAsia"/>
          <w:color w:val="000000"/>
          <w:sz w:val="24"/>
        </w:rPr>
        <w:t>。</w:t>
      </w:r>
    </w:p>
    <w:p>
      <w:pPr>
        <w:adjustRightInd w:val="0"/>
        <w:snapToGrid w:val="0"/>
        <w:spacing w:line="400" w:lineRule="exact"/>
        <w:ind w:firstLine="480" w:firstLineChars="200"/>
        <w:rPr>
          <w:color w:val="000000"/>
          <w:sz w:val="24"/>
        </w:rPr>
      </w:pPr>
      <w:r>
        <w:rPr>
          <w:color w:val="000000"/>
          <w:sz w:val="24"/>
        </w:rPr>
        <w:t xml:space="preserve">1.2.2 </w:t>
      </w:r>
      <w:r>
        <w:rPr>
          <w:rFonts w:hint="eastAsia"/>
          <w:color w:val="000000"/>
          <w:sz w:val="24"/>
        </w:rPr>
        <w:t>约定本合同文件的解释顺序为：</w:t>
      </w:r>
      <w:r>
        <w:rPr>
          <w:rFonts w:hint="eastAsia"/>
          <w:color w:val="000000"/>
          <w:sz w:val="24"/>
          <w:u w:val="single"/>
        </w:rPr>
        <w:t>为（</w:t>
      </w:r>
      <w:r>
        <w:rPr>
          <w:color w:val="000000"/>
          <w:sz w:val="24"/>
          <w:u w:val="single"/>
        </w:rPr>
        <w:t>1</w:t>
      </w:r>
      <w:r>
        <w:rPr>
          <w:rFonts w:hint="eastAsia"/>
          <w:color w:val="000000"/>
          <w:sz w:val="24"/>
          <w:u w:val="single"/>
        </w:rPr>
        <w:t>）合同协议书；（</w:t>
      </w:r>
      <w:r>
        <w:rPr>
          <w:color w:val="000000"/>
          <w:sz w:val="24"/>
          <w:u w:val="single"/>
        </w:rPr>
        <w:t>2</w:t>
      </w:r>
      <w:r>
        <w:rPr>
          <w:rFonts w:hint="eastAsia"/>
          <w:color w:val="000000"/>
          <w:sz w:val="24"/>
          <w:u w:val="single"/>
        </w:rPr>
        <w:t>）中标通知书；（</w:t>
      </w:r>
      <w:r>
        <w:rPr>
          <w:color w:val="000000"/>
          <w:sz w:val="24"/>
          <w:u w:val="single"/>
        </w:rPr>
        <w:t>3</w:t>
      </w:r>
      <w:r>
        <w:rPr>
          <w:rFonts w:hint="eastAsia"/>
          <w:color w:val="000000"/>
          <w:sz w:val="24"/>
          <w:u w:val="single"/>
        </w:rPr>
        <w:t>）招标文件及招标时的澄清、修改、补充文件；（</w:t>
      </w:r>
      <w:r>
        <w:rPr>
          <w:color w:val="000000"/>
          <w:sz w:val="24"/>
          <w:u w:val="single"/>
        </w:rPr>
        <w:t>4</w:t>
      </w:r>
      <w:r>
        <w:rPr>
          <w:rFonts w:hint="eastAsia"/>
          <w:color w:val="000000"/>
          <w:sz w:val="24"/>
          <w:u w:val="single"/>
        </w:rPr>
        <w:t>）合同专用条款；（</w:t>
      </w:r>
      <w:r>
        <w:rPr>
          <w:color w:val="000000"/>
          <w:sz w:val="24"/>
          <w:u w:val="single"/>
        </w:rPr>
        <w:t>5</w:t>
      </w:r>
      <w:r>
        <w:rPr>
          <w:rFonts w:hint="eastAsia"/>
          <w:color w:val="000000"/>
          <w:sz w:val="24"/>
          <w:u w:val="single"/>
        </w:rPr>
        <w:t>）投标书及附件；（</w:t>
      </w:r>
      <w:r>
        <w:rPr>
          <w:color w:val="000000"/>
          <w:sz w:val="24"/>
          <w:u w:val="single"/>
        </w:rPr>
        <w:t>6</w:t>
      </w:r>
      <w:r>
        <w:rPr>
          <w:rFonts w:hint="eastAsia"/>
          <w:color w:val="000000"/>
          <w:sz w:val="24"/>
          <w:u w:val="single"/>
        </w:rPr>
        <w:t>）合同通用条款；（</w:t>
      </w:r>
      <w:r>
        <w:rPr>
          <w:color w:val="000000"/>
          <w:sz w:val="24"/>
          <w:u w:val="single"/>
        </w:rPr>
        <w:t>7</w:t>
      </w:r>
      <w:r>
        <w:rPr>
          <w:rFonts w:hint="eastAsia"/>
          <w:color w:val="000000"/>
          <w:sz w:val="24"/>
          <w:u w:val="single"/>
        </w:rPr>
        <w:t>）标准、规范及有关技术文件；（</w:t>
      </w:r>
      <w:r>
        <w:rPr>
          <w:color w:val="000000"/>
          <w:sz w:val="24"/>
          <w:u w:val="single"/>
        </w:rPr>
        <w:t>8</w:t>
      </w:r>
      <w:r>
        <w:rPr>
          <w:rFonts w:hint="eastAsia"/>
          <w:color w:val="000000"/>
          <w:sz w:val="24"/>
          <w:u w:val="single"/>
        </w:rPr>
        <w:t>）施工图纸；（</w:t>
      </w:r>
      <w:r>
        <w:rPr>
          <w:color w:val="000000"/>
          <w:sz w:val="24"/>
          <w:u w:val="single"/>
        </w:rPr>
        <w:t>9</w:t>
      </w:r>
      <w:r>
        <w:rPr>
          <w:rFonts w:hint="eastAsia"/>
          <w:color w:val="000000"/>
          <w:sz w:val="24"/>
          <w:u w:val="single"/>
        </w:rPr>
        <w:t>）在工程实施过程中，双方有关合同洽商、变更等书面协议或纪要</w:t>
      </w:r>
      <w:r>
        <w:rPr>
          <w:rFonts w:hint="eastAsia"/>
          <w:color w:val="000000"/>
          <w:sz w:val="24"/>
        </w:rPr>
        <w:t>。</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4" w:name="_Toc398107911"/>
      <w:r>
        <w:rPr>
          <w:sz w:val="24"/>
          <w:szCs w:val="24"/>
        </w:rPr>
        <w:t xml:space="preserve">2. </w:t>
      </w:r>
      <w:r>
        <w:rPr>
          <w:rFonts w:hint="eastAsia"/>
          <w:sz w:val="24"/>
          <w:szCs w:val="24"/>
        </w:rPr>
        <w:t>监理人义务</w:t>
      </w:r>
      <w:bookmarkEnd w:id="24"/>
    </w:p>
    <w:p>
      <w:pPr>
        <w:adjustRightInd w:val="0"/>
        <w:snapToGrid w:val="0"/>
        <w:spacing w:line="400" w:lineRule="exact"/>
        <w:ind w:firstLine="480" w:firstLineChars="200"/>
        <w:rPr>
          <w:color w:val="000000"/>
          <w:sz w:val="24"/>
        </w:rPr>
      </w:pPr>
      <w:r>
        <w:rPr>
          <w:color w:val="000000"/>
          <w:sz w:val="24"/>
        </w:rPr>
        <w:t xml:space="preserve">2.1 </w:t>
      </w:r>
      <w:r>
        <w:rPr>
          <w:rFonts w:hint="eastAsia"/>
          <w:color w:val="000000"/>
          <w:sz w:val="24"/>
        </w:rPr>
        <w:t>监理的范围和</w:t>
      </w:r>
      <w:r>
        <w:rPr>
          <w:rFonts w:hint="eastAsia"/>
          <w:bCs/>
          <w:color w:val="000000"/>
          <w:sz w:val="24"/>
        </w:rPr>
        <w:t>内容</w:t>
      </w:r>
    </w:p>
    <w:p>
      <w:pPr>
        <w:spacing w:line="400" w:lineRule="exact"/>
        <w:ind w:left="480"/>
        <w:rPr>
          <w:b/>
          <w:sz w:val="24"/>
          <w:u w:val="single"/>
        </w:rPr>
      </w:pPr>
      <w:r>
        <w:rPr>
          <w:rFonts w:hint="eastAsia"/>
          <w:color w:val="000000"/>
          <w:sz w:val="24"/>
        </w:rPr>
        <w:t>2.1.1监理范围包括：</w:t>
      </w:r>
      <w:r>
        <w:rPr>
          <w:rFonts w:hint="eastAsia"/>
          <w:b/>
          <w:sz w:val="24"/>
          <w:u w:val="single"/>
        </w:rPr>
        <w:t xml:space="preserve"> 见招标文件 </w:t>
      </w:r>
    </w:p>
    <w:p>
      <w:pPr>
        <w:spacing w:line="400" w:lineRule="exact"/>
        <w:ind w:firstLine="480" w:firstLineChars="200"/>
        <w:rPr>
          <w:color w:val="000000"/>
          <w:sz w:val="24"/>
        </w:rPr>
      </w:pPr>
      <w:r>
        <w:rPr>
          <w:color w:val="000000"/>
          <w:sz w:val="24"/>
        </w:rPr>
        <w:t xml:space="preserve">2.1.2 </w:t>
      </w:r>
      <w:r>
        <w:rPr>
          <w:rFonts w:hint="eastAsia"/>
          <w:color w:val="000000"/>
          <w:sz w:val="24"/>
        </w:rPr>
        <w:t>监理工作内容还包括：</w:t>
      </w:r>
      <w:r>
        <w:rPr>
          <w:rFonts w:hint="eastAsia"/>
          <w:b/>
          <w:bCs/>
          <w:color w:val="000000"/>
          <w:sz w:val="24"/>
        </w:rPr>
        <w:t>工程施工的四控制、二管理、一协调（对工程进行进度、质量、投资、安全四控制，合同及信息二管理，协调施工现场各方面关系）。</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w:t>
      </w:r>
      <w:r>
        <w:rPr>
          <w:rFonts w:hint="eastAsia"/>
          <w:b/>
          <w:bCs/>
          <w:color w:val="000000"/>
          <w:sz w:val="24"/>
        </w:rPr>
        <w:t>）工程进度控制：协助委托人编制工程控制性进度计划，提出工程控制性进度目标，并以此为基础审查批准承包人提出的施工实施进度计划，检查其实施情况；督促承包人采取切实措施实现监理合同目标要求，当实施进度发生较大偏差时，及时向发包人提出调整控制性进度计划的建议意见并在发包人批准后调整。组织现场协调会，定期向委托人报告有关进度情况。</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2</w:t>
      </w:r>
      <w:r>
        <w:rPr>
          <w:rFonts w:hint="eastAsia"/>
          <w:b/>
          <w:bCs/>
          <w:color w:val="000000"/>
          <w:sz w:val="24"/>
        </w:rPr>
        <w:t>）施工质量控制：审查承包人的质量保证体系和措施，核实质量文件材料。依据工程建设监理合同文件材料、设计文件材料、技术规范与质量检验标准，对施工前准备工作进行检查，对施工工序与资源投入进行检查、签证和施工质量评价；重要程序要督促承包人制定预控措施并监督实施，对施工中出现的威胁安全或影响质量的重大问题，及时提出“暂缓施工”通知，并制定处理措施；协助发包人组织质量事故调查、分类评定质量事故等级、审批质量事故处理措施。根据合同所规定的工程监理项目，监理人应作好施工过程中重点工序的旁站监理工作，以保证工程质量始终处于受控状态。</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3</w:t>
      </w:r>
      <w:r>
        <w:rPr>
          <w:rFonts w:hint="eastAsia"/>
          <w:b/>
          <w:bCs/>
          <w:color w:val="000000"/>
          <w:sz w:val="24"/>
        </w:rPr>
        <w:t>）工程投资控制：审核承包人的进度报表和结算报表，协助发包人控制工程进度款的支付。进行工程风险预测，并采取相应的防范性对策，尽量减少施工单位提出索赔的可能。协助发包人进行工程变更、设计修改，事先进行技术经济预分析，所有工程设计变更、签证必须经发包人直接签字认可。检查、监督施工单位执行合同，使其全面履约，定期、不定期地进行工程费用超支分析，并提出控制工程费用突破的方案和措施。</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4</w:t>
      </w:r>
      <w:r>
        <w:rPr>
          <w:rFonts w:hint="eastAsia"/>
          <w:b/>
          <w:bCs/>
          <w:color w:val="000000"/>
          <w:sz w:val="24"/>
        </w:rPr>
        <w:t>）施工安全监督：审查承包人施工安全方案的编制与落实情况，审查承包人施工安全措施、劳动防护和环境保护措施及汛期防洪渡汛措施等，并负责检查、督促落实执行；检查承包人专职安全员安全日志的记录情况；参加重大安全事故调查并提出处理意见；协助发包人做好现场施工平面管理，监督检查安全文明施工，书面提出存在问题及整改意见。</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5</w:t>
      </w:r>
      <w:r>
        <w:rPr>
          <w:rFonts w:hint="eastAsia"/>
          <w:b/>
          <w:bCs/>
          <w:color w:val="000000"/>
          <w:sz w:val="24"/>
        </w:rPr>
        <w:t>）审查工程设计变更，与发包人共同组织设计交底及图纸会审。</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6</w:t>
      </w:r>
      <w:r>
        <w:rPr>
          <w:rFonts w:hint="eastAsia"/>
          <w:b/>
          <w:bCs/>
          <w:color w:val="000000"/>
          <w:sz w:val="24"/>
        </w:rPr>
        <w:t>）督促承包人建立健全各项施工管理制度，并监督其实施。</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7</w:t>
      </w:r>
      <w:r>
        <w:rPr>
          <w:rFonts w:hint="eastAsia"/>
          <w:b/>
          <w:bCs/>
          <w:color w:val="000000"/>
          <w:sz w:val="24"/>
        </w:rPr>
        <w:t>）签发经设计单位认可并经发包人审定同意的变更联系单。</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8</w:t>
      </w:r>
      <w:r>
        <w:rPr>
          <w:rFonts w:hint="eastAsia"/>
          <w:b/>
          <w:bCs/>
          <w:color w:val="000000"/>
          <w:sz w:val="24"/>
        </w:rPr>
        <w:t>）签发工程材料、设备质量文件、审核并签收承包人报送的施工技术文件、工程索赔等，对隐蔽工程验收、材料试验、进度报表等有关资料进行复核检查后签发至各相关单位，检查督促安全、文明施工工作。</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9</w:t>
      </w:r>
      <w:r>
        <w:rPr>
          <w:rFonts w:hint="eastAsia"/>
          <w:b/>
          <w:bCs/>
          <w:color w:val="000000"/>
          <w:sz w:val="24"/>
        </w:rPr>
        <w:t>）检查工程使用的材料、构配件、设备的规格和质量。</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10</w:t>
      </w:r>
      <w:r>
        <w:rPr>
          <w:rFonts w:hint="eastAsia"/>
          <w:b/>
          <w:bCs/>
          <w:color w:val="000000"/>
          <w:sz w:val="24"/>
        </w:rPr>
        <w:t>）督促承包人严格按技术标准和设计文件施工，对承包人报送的各项工程、分部工程、单位工程质量验评资料进行审核和现场检查验收，签署工程付款凭证。</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11</w:t>
      </w:r>
      <w:r>
        <w:rPr>
          <w:rFonts w:hint="eastAsia"/>
          <w:b/>
          <w:bCs/>
          <w:color w:val="000000"/>
          <w:sz w:val="24"/>
        </w:rPr>
        <w:t>）分阶段进行进度控制，及时提出调整意见。</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12</w:t>
      </w:r>
      <w:r>
        <w:rPr>
          <w:rFonts w:hint="eastAsia"/>
          <w:b/>
          <w:bCs/>
          <w:color w:val="000000"/>
          <w:sz w:val="24"/>
        </w:rPr>
        <w:t>）督促承包人整理合同文件及施工技术档案资料。</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13</w:t>
      </w:r>
      <w:r>
        <w:rPr>
          <w:rFonts w:hint="eastAsia"/>
          <w:b/>
          <w:bCs/>
          <w:color w:val="000000"/>
          <w:sz w:val="24"/>
        </w:rPr>
        <w:t>）定期组织监理例会，做好监理合同授权范围内的参建各方协调工作，编发施工协调会会议纪要，及时协调解决工程中出现的各类问题。</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14</w:t>
      </w:r>
      <w:r>
        <w:rPr>
          <w:rFonts w:hint="eastAsia"/>
          <w:b/>
          <w:bCs/>
          <w:color w:val="000000"/>
          <w:sz w:val="24"/>
        </w:rPr>
        <w:t>）组织各分部分项验收，协助发包人按建设行业验评划分的规定进行工程各阶段、单位工程、分部工程以及分项工程的验收，签署建设监理意见，出具工程监理评估报告。</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15</w:t>
      </w:r>
      <w:r>
        <w:rPr>
          <w:rFonts w:hint="eastAsia"/>
          <w:b/>
          <w:bCs/>
          <w:color w:val="000000"/>
          <w:sz w:val="24"/>
        </w:rPr>
        <w:t>）按委托人要求定期向委托人汇报工程实际进度与质量情况。</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16</w:t>
      </w:r>
      <w:r>
        <w:rPr>
          <w:rFonts w:hint="eastAsia"/>
          <w:b/>
          <w:bCs/>
          <w:color w:val="000000"/>
          <w:sz w:val="24"/>
        </w:rPr>
        <w:t>）工程矛盾纠纷的协调。</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17</w:t>
      </w:r>
      <w:r>
        <w:rPr>
          <w:rFonts w:hint="eastAsia"/>
          <w:b/>
          <w:bCs/>
          <w:color w:val="000000"/>
          <w:sz w:val="24"/>
        </w:rPr>
        <w:t>）信息管理：及时做好现场监理记录与信息反馈，参与编制工程项目总结报告。</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18</w:t>
      </w:r>
      <w:r>
        <w:rPr>
          <w:rFonts w:hint="eastAsia"/>
          <w:b/>
          <w:bCs/>
          <w:color w:val="000000"/>
          <w:sz w:val="24"/>
        </w:rPr>
        <w:t>）监理文件材料整理：编制整理监理服务的各种文件、通知、记录、检测文件材料、图纸等，监理服务合同完成或终止时移交给发包人。</w:t>
      </w:r>
    </w:p>
    <w:p>
      <w:pPr>
        <w:adjustRightInd w:val="0"/>
        <w:snapToGrid w:val="0"/>
        <w:spacing w:line="400" w:lineRule="exact"/>
        <w:ind w:firstLine="482" w:firstLineChars="200"/>
        <w:rPr>
          <w:b/>
          <w:bCs/>
          <w:color w:val="000000"/>
          <w:sz w:val="24"/>
        </w:rPr>
      </w:pPr>
      <w:r>
        <w:rPr>
          <w:rFonts w:hint="eastAsia"/>
          <w:b/>
          <w:bCs/>
          <w:color w:val="000000"/>
          <w:sz w:val="24"/>
        </w:rPr>
        <w:t>（</w:t>
      </w:r>
      <w:r>
        <w:rPr>
          <w:b/>
          <w:bCs/>
          <w:color w:val="000000"/>
          <w:sz w:val="24"/>
        </w:rPr>
        <w:t>19</w:t>
      </w:r>
      <w:r>
        <w:rPr>
          <w:rFonts w:hint="eastAsia"/>
          <w:b/>
          <w:bCs/>
          <w:color w:val="000000"/>
          <w:sz w:val="24"/>
        </w:rPr>
        <w:t>）在工程的保修期内，监理工程师应检查承包人剩余工程的实施情况；巡视检查已完工程；记录发生的工程缺陷，指示承包人进行修复，并对工程缺陷发生的原因、责任及修复费用进行调查、确认；督促承包人按合同规定完成竣工资料。</w:t>
      </w:r>
    </w:p>
    <w:p>
      <w:pPr>
        <w:adjustRightInd w:val="0"/>
        <w:snapToGrid w:val="0"/>
        <w:spacing w:line="400" w:lineRule="exact"/>
        <w:ind w:firstLine="482" w:firstLineChars="200"/>
        <w:rPr>
          <w:b/>
          <w:bCs/>
          <w:color w:val="000000"/>
          <w:sz w:val="24"/>
          <w:u w:val="single"/>
        </w:rPr>
      </w:pPr>
      <w:r>
        <w:rPr>
          <w:rFonts w:hint="eastAsia"/>
          <w:b/>
          <w:bCs/>
          <w:color w:val="000000"/>
          <w:sz w:val="24"/>
        </w:rPr>
        <w:t>（</w:t>
      </w:r>
      <w:r>
        <w:rPr>
          <w:b/>
          <w:bCs/>
          <w:color w:val="000000"/>
          <w:sz w:val="24"/>
        </w:rPr>
        <w:t>20</w:t>
      </w:r>
      <w:r>
        <w:rPr>
          <w:rFonts w:hint="eastAsia"/>
          <w:b/>
          <w:bCs/>
          <w:color w:val="000000"/>
          <w:sz w:val="24"/>
        </w:rPr>
        <w:t>）承包人施工合同中关于监理工作内容。</w:t>
      </w:r>
    </w:p>
    <w:p>
      <w:pPr>
        <w:spacing w:line="400" w:lineRule="exact"/>
        <w:ind w:firstLine="480" w:firstLineChars="200"/>
        <w:rPr>
          <w:color w:val="000000"/>
          <w:sz w:val="24"/>
        </w:rPr>
      </w:pPr>
      <w:r>
        <w:rPr>
          <w:color w:val="000000"/>
          <w:sz w:val="24"/>
        </w:rPr>
        <w:t xml:space="preserve">2.2 </w:t>
      </w:r>
      <w:r>
        <w:rPr>
          <w:rFonts w:hint="eastAsia"/>
          <w:color w:val="000000"/>
          <w:sz w:val="24"/>
        </w:rPr>
        <w:t>监理与相关服务依据</w:t>
      </w:r>
    </w:p>
    <w:p>
      <w:pPr>
        <w:adjustRightInd w:val="0"/>
        <w:snapToGrid w:val="0"/>
        <w:spacing w:line="400" w:lineRule="exact"/>
        <w:ind w:firstLine="480" w:firstLineChars="200"/>
        <w:rPr>
          <w:color w:val="000000"/>
          <w:sz w:val="24"/>
        </w:rPr>
      </w:pPr>
      <w:r>
        <w:rPr>
          <w:color w:val="000000"/>
          <w:sz w:val="24"/>
        </w:rPr>
        <w:t xml:space="preserve">2.2.1 </w:t>
      </w:r>
      <w:r>
        <w:rPr>
          <w:rFonts w:hint="eastAsia"/>
          <w:color w:val="000000"/>
          <w:sz w:val="24"/>
        </w:rPr>
        <w:t>监理依据包括：</w:t>
      </w:r>
      <w:r>
        <w:rPr>
          <w:color w:val="000000"/>
          <w:sz w:val="24"/>
          <w:u w:val="single"/>
        </w:rPr>
        <w:t xml:space="preserve"> </w:t>
      </w:r>
      <w:r>
        <w:rPr>
          <w:rFonts w:hint="eastAsia"/>
          <w:color w:val="000000"/>
          <w:sz w:val="24"/>
          <w:u w:val="single"/>
        </w:rPr>
        <w:t>工程招、投标文件、《江苏省审计机关政府投资项目跟踪审计实施办法（试行）》（苏审发【</w:t>
      </w:r>
      <w:r>
        <w:rPr>
          <w:color w:val="000000"/>
          <w:sz w:val="24"/>
          <w:u w:val="single"/>
        </w:rPr>
        <w:t>2008</w:t>
      </w:r>
      <w:r>
        <w:rPr>
          <w:rFonts w:hint="eastAsia"/>
          <w:color w:val="000000"/>
          <w:sz w:val="24"/>
          <w:u w:val="single"/>
        </w:rPr>
        <w:t>】</w:t>
      </w:r>
      <w:r>
        <w:rPr>
          <w:color w:val="000000"/>
          <w:sz w:val="24"/>
          <w:u w:val="single"/>
        </w:rPr>
        <w:t>168</w:t>
      </w:r>
      <w:r>
        <w:rPr>
          <w:rFonts w:hint="eastAsia"/>
          <w:color w:val="000000"/>
          <w:sz w:val="24"/>
          <w:u w:val="single"/>
        </w:rPr>
        <w:t>号）、《淮安市政府投资项目审计监督办法》（淮政发【</w:t>
      </w:r>
      <w:r>
        <w:rPr>
          <w:color w:val="000000"/>
          <w:sz w:val="24"/>
          <w:u w:val="single"/>
        </w:rPr>
        <w:t>2009</w:t>
      </w:r>
      <w:r>
        <w:rPr>
          <w:rFonts w:hint="eastAsia"/>
          <w:color w:val="000000"/>
          <w:sz w:val="24"/>
          <w:u w:val="single"/>
        </w:rPr>
        <w:t>】</w:t>
      </w:r>
      <w:r>
        <w:rPr>
          <w:color w:val="000000"/>
          <w:sz w:val="24"/>
          <w:u w:val="single"/>
        </w:rPr>
        <w:t>49</w:t>
      </w:r>
      <w:r>
        <w:rPr>
          <w:rFonts w:hint="eastAsia"/>
          <w:color w:val="000000"/>
          <w:sz w:val="24"/>
          <w:u w:val="single"/>
        </w:rPr>
        <w:t>号）及“最高人民法院关于审理建设工程施工合同纠纷案件适用法律问题的解释”等；如上述标准、规范等要求有出入则以较严格者为准，如标准、规范等修改或更新的，则以修改或更新后的内容为准</w:t>
      </w:r>
      <w:r>
        <w:rPr>
          <w:rFonts w:hint="eastAsia"/>
          <w:color w:val="000000"/>
          <w:sz w:val="24"/>
        </w:rPr>
        <w:t>。</w:t>
      </w:r>
    </w:p>
    <w:p>
      <w:pPr>
        <w:adjustRightInd w:val="0"/>
        <w:snapToGrid w:val="0"/>
        <w:spacing w:line="400" w:lineRule="exact"/>
        <w:ind w:firstLine="480" w:firstLineChars="200"/>
        <w:rPr>
          <w:dstrike/>
          <w:color w:val="000000"/>
          <w:sz w:val="24"/>
        </w:rPr>
      </w:pPr>
      <w:r>
        <w:rPr>
          <w:color w:val="000000"/>
          <w:sz w:val="24"/>
        </w:rPr>
        <w:t xml:space="preserve">2.2.2 </w:t>
      </w:r>
      <w:r>
        <w:rPr>
          <w:rFonts w:hint="eastAsia"/>
          <w:color w:val="000000"/>
          <w:sz w:val="24"/>
        </w:rPr>
        <w:t>相关服务依据包括：</w:t>
      </w:r>
      <w:r>
        <w:rPr>
          <w:color w:val="000000"/>
          <w:sz w:val="24"/>
          <w:u w:val="single"/>
        </w:rPr>
        <w:t xml:space="preserve"> </w:t>
      </w:r>
      <w:r>
        <w:rPr>
          <w:rFonts w:hint="eastAsia"/>
          <w:color w:val="000000"/>
          <w:sz w:val="24"/>
          <w:u w:val="single"/>
        </w:rPr>
        <w:t>本合同及委托人与第三方签订的与实施工程有关的其他合同</w:t>
      </w:r>
      <w:r>
        <w:rPr>
          <w:rFonts w:hint="eastAsia"/>
          <w:color w:val="000000"/>
          <w:sz w:val="24"/>
        </w:rPr>
        <w:t>。</w:t>
      </w:r>
    </w:p>
    <w:p>
      <w:pPr>
        <w:spacing w:line="400" w:lineRule="exact"/>
        <w:ind w:firstLine="480" w:firstLineChars="200"/>
        <w:rPr>
          <w:color w:val="000000"/>
          <w:sz w:val="24"/>
        </w:rPr>
      </w:pPr>
      <w:r>
        <w:rPr>
          <w:color w:val="000000"/>
          <w:sz w:val="24"/>
        </w:rPr>
        <w:t>2.3</w:t>
      </w:r>
      <w:r>
        <w:rPr>
          <w:rFonts w:hint="eastAsia"/>
          <w:color w:val="000000"/>
          <w:sz w:val="24"/>
        </w:rPr>
        <w:t>项目监理机构和人员</w:t>
      </w:r>
    </w:p>
    <w:p>
      <w:pPr>
        <w:adjustRightInd w:val="0"/>
        <w:snapToGrid w:val="0"/>
        <w:spacing w:line="400" w:lineRule="exact"/>
        <w:ind w:firstLine="480" w:firstLineChars="200"/>
        <w:rPr>
          <w:color w:val="000000"/>
          <w:sz w:val="24"/>
        </w:rPr>
      </w:pPr>
      <w:r>
        <w:rPr>
          <w:color w:val="000000"/>
          <w:sz w:val="24"/>
        </w:rPr>
        <w:t xml:space="preserve">2.3.4 </w:t>
      </w:r>
      <w:r>
        <w:rPr>
          <w:rFonts w:hint="eastAsia"/>
          <w:color w:val="000000"/>
          <w:sz w:val="24"/>
        </w:rPr>
        <w:t>更换监理人员的其他情形：</w:t>
      </w:r>
      <w:r>
        <w:rPr>
          <w:color w:val="000000"/>
          <w:sz w:val="24"/>
          <w:u w:val="single"/>
        </w:rPr>
        <w:t xml:space="preserve"> </w:t>
      </w:r>
      <w:r>
        <w:rPr>
          <w:rFonts w:hint="eastAsia"/>
          <w:color w:val="000000"/>
          <w:sz w:val="24"/>
          <w:u w:val="single"/>
        </w:rPr>
        <w:t>取得委托人书面同意</w:t>
      </w:r>
      <w:r>
        <w:rPr>
          <w:color w:val="000000"/>
          <w:sz w:val="24"/>
          <w:u w:val="single"/>
        </w:rPr>
        <w:t xml:space="preserve">  </w:t>
      </w:r>
      <w:r>
        <w:rPr>
          <w:rFonts w:hint="eastAsia"/>
          <w:color w:val="000000"/>
          <w:sz w:val="24"/>
        </w:rPr>
        <w:t>。</w:t>
      </w:r>
    </w:p>
    <w:p>
      <w:pPr>
        <w:spacing w:line="400" w:lineRule="exact"/>
        <w:ind w:firstLine="480" w:firstLineChars="200"/>
        <w:rPr>
          <w:color w:val="000000"/>
          <w:sz w:val="24"/>
        </w:rPr>
      </w:pPr>
      <w:r>
        <w:rPr>
          <w:color w:val="000000"/>
          <w:sz w:val="24"/>
        </w:rPr>
        <w:t xml:space="preserve">2.4 </w:t>
      </w:r>
      <w:r>
        <w:rPr>
          <w:rFonts w:hint="eastAsia"/>
          <w:color w:val="000000"/>
          <w:sz w:val="24"/>
        </w:rPr>
        <w:t>履行职责</w:t>
      </w:r>
    </w:p>
    <w:p>
      <w:pPr>
        <w:adjustRightInd w:val="0"/>
        <w:snapToGrid w:val="0"/>
        <w:spacing w:line="400" w:lineRule="exact"/>
        <w:ind w:firstLine="480" w:firstLineChars="200"/>
        <w:rPr>
          <w:color w:val="000000"/>
          <w:sz w:val="24"/>
        </w:rPr>
      </w:pPr>
      <w:r>
        <w:rPr>
          <w:color w:val="000000"/>
          <w:sz w:val="24"/>
        </w:rPr>
        <w:t xml:space="preserve">2.4.3 </w:t>
      </w:r>
      <w:r>
        <w:rPr>
          <w:rFonts w:hint="eastAsia"/>
          <w:color w:val="000000"/>
          <w:sz w:val="24"/>
        </w:rPr>
        <w:t>对监理人的授权范围：</w:t>
      </w:r>
      <w:r>
        <w:rPr>
          <w:color w:val="000000"/>
          <w:sz w:val="24"/>
          <w:u w:val="single"/>
        </w:rPr>
        <w:t xml:space="preserve"> </w:t>
      </w:r>
      <w:r>
        <w:rPr>
          <w:rFonts w:hint="eastAsia"/>
          <w:color w:val="000000"/>
          <w:sz w:val="24"/>
          <w:u w:val="single"/>
        </w:rPr>
        <w:t>工程质量控制、进度控制、现场安全生产、文明施工管理、造价以及合同管理、工程信息管理和施工现场的组织协调，以及法律、法规、规章、监理合同和监理规范等文件的相关规定执行</w:t>
      </w:r>
      <w:r>
        <w:rPr>
          <w:color w:val="000000"/>
          <w:sz w:val="24"/>
          <w:u w:val="single"/>
        </w:rPr>
        <w:t xml:space="preserve"> </w:t>
      </w:r>
      <w:r>
        <w:rPr>
          <w:rFonts w:hint="eastAsia"/>
          <w:color w:val="000000"/>
          <w:sz w:val="24"/>
        </w:rPr>
        <w:t>。</w:t>
      </w:r>
    </w:p>
    <w:p>
      <w:pPr>
        <w:adjustRightInd w:val="0"/>
        <w:snapToGrid w:val="0"/>
        <w:spacing w:line="400" w:lineRule="exact"/>
        <w:ind w:firstLine="480" w:firstLineChars="200"/>
        <w:rPr>
          <w:color w:val="000000"/>
          <w:sz w:val="24"/>
        </w:rPr>
      </w:pPr>
      <w:r>
        <w:rPr>
          <w:rFonts w:hint="eastAsia"/>
          <w:color w:val="000000"/>
          <w:sz w:val="24"/>
        </w:rPr>
        <w:t>监理人需要取得委托人批准才能行使的职权：</w:t>
      </w:r>
      <w:r>
        <w:rPr>
          <w:rFonts w:hint="eastAsia"/>
          <w:color w:val="000000"/>
          <w:sz w:val="24"/>
          <w:u w:val="single"/>
        </w:rPr>
        <w:t>（</w:t>
      </w:r>
      <w:r>
        <w:rPr>
          <w:color w:val="000000"/>
          <w:sz w:val="24"/>
          <w:u w:val="single"/>
        </w:rPr>
        <w:t>1</w:t>
      </w:r>
      <w:r>
        <w:rPr>
          <w:rFonts w:hint="eastAsia"/>
          <w:color w:val="000000"/>
          <w:sz w:val="24"/>
          <w:u w:val="single"/>
        </w:rPr>
        <w:t>）对本合同工作内容的任何变更或签证；（</w:t>
      </w:r>
      <w:r>
        <w:rPr>
          <w:color w:val="000000"/>
          <w:sz w:val="24"/>
          <w:u w:val="single"/>
        </w:rPr>
        <w:t>2</w:t>
      </w:r>
      <w:r>
        <w:rPr>
          <w:rFonts w:hint="eastAsia"/>
          <w:color w:val="000000"/>
          <w:sz w:val="24"/>
          <w:u w:val="single"/>
        </w:rPr>
        <w:t>）任何涉及工程造价（包括工程进度付款、预付款、变更合同价格、保险）和工程量的确认；（</w:t>
      </w:r>
      <w:r>
        <w:rPr>
          <w:color w:val="000000"/>
          <w:sz w:val="24"/>
          <w:u w:val="single"/>
        </w:rPr>
        <w:t>3</w:t>
      </w:r>
      <w:r>
        <w:rPr>
          <w:rFonts w:hint="eastAsia"/>
          <w:color w:val="000000"/>
          <w:sz w:val="24"/>
          <w:u w:val="single"/>
        </w:rPr>
        <w:t>）工程标准及质量等级的确认；（</w:t>
      </w:r>
      <w:r>
        <w:rPr>
          <w:color w:val="000000"/>
          <w:sz w:val="24"/>
          <w:u w:val="single"/>
        </w:rPr>
        <w:t>4</w:t>
      </w:r>
      <w:r>
        <w:rPr>
          <w:rFonts w:hint="eastAsia"/>
          <w:color w:val="000000"/>
          <w:sz w:val="24"/>
          <w:u w:val="single"/>
        </w:rPr>
        <w:t>）工程开工、停工、复工、竣工、工期提前、工期顺延、合同进度计划的确认；（</w:t>
      </w:r>
      <w:r>
        <w:rPr>
          <w:color w:val="000000"/>
          <w:sz w:val="24"/>
          <w:u w:val="single"/>
        </w:rPr>
        <w:t>5</w:t>
      </w:r>
      <w:r>
        <w:rPr>
          <w:rFonts w:hint="eastAsia"/>
          <w:color w:val="000000"/>
          <w:sz w:val="24"/>
          <w:u w:val="single"/>
        </w:rPr>
        <w:t>）工程索赔违约事件的确认；（</w:t>
      </w:r>
      <w:r>
        <w:rPr>
          <w:color w:val="000000"/>
          <w:sz w:val="24"/>
          <w:u w:val="single"/>
        </w:rPr>
        <w:t>6</w:t>
      </w:r>
      <w:r>
        <w:rPr>
          <w:rFonts w:hint="eastAsia"/>
          <w:color w:val="000000"/>
          <w:sz w:val="24"/>
          <w:u w:val="single"/>
        </w:rPr>
        <w:t>）工程分包的确认；（</w:t>
      </w:r>
      <w:r>
        <w:rPr>
          <w:color w:val="000000"/>
          <w:sz w:val="24"/>
          <w:u w:val="single"/>
        </w:rPr>
        <w:t>7</w:t>
      </w:r>
      <w:r>
        <w:rPr>
          <w:rFonts w:hint="eastAsia"/>
          <w:color w:val="000000"/>
          <w:sz w:val="24"/>
          <w:u w:val="single"/>
        </w:rPr>
        <w:t>）暂列金额、计日工、暂估价的使用和确认；（</w:t>
      </w:r>
      <w:r>
        <w:rPr>
          <w:color w:val="000000"/>
          <w:sz w:val="24"/>
          <w:u w:val="single"/>
        </w:rPr>
        <w:t>8</w:t>
      </w:r>
      <w:r>
        <w:rPr>
          <w:rFonts w:hint="eastAsia"/>
          <w:color w:val="000000"/>
          <w:sz w:val="24"/>
          <w:u w:val="single"/>
        </w:rPr>
        <w:t>）特殊施工措施的采用；（</w:t>
      </w:r>
      <w:r>
        <w:rPr>
          <w:color w:val="000000"/>
          <w:sz w:val="24"/>
          <w:u w:val="single"/>
        </w:rPr>
        <w:t>9</w:t>
      </w:r>
      <w:r>
        <w:rPr>
          <w:rFonts w:hint="eastAsia"/>
          <w:color w:val="000000"/>
          <w:sz w:val="24"/>
          <w:u w:val="single"/>
        </w:rPr>
        <w:t>）材料设备的选用及价格的确定；（</w:t>
      </w:r>
      <w:r>
        <w:rPr>
          <w:color w:val="000000"/>
          <w:sz w:val="24"/>
          <w:u w:val="single"/>
        </w:rPr>
        <w:t>10</w:t>
      </w:r>
      <w:r>
        <w:rPr>
          <w:rFonts w:hint="eastAsia"/>
          <w:color w:val="000000"/>
          <w:sz w:val="24"/>
          <w:u w:val="single"/>
        </w:rPr>
        <w:t>）缺陷责任期终止证书的签发</w:t>
      </w:r>
      <w:r>
        <w:rPr>
          <w:color w:val="000000"/>
          <w:sz w:val="24"/>
          <w:u w:val="single"/>
        </w:rPr>
        <w:t xml:space="preserve"> </w:t>
      </w:r>
      <w:r>
        <w:rPr>
          <w:rFonts w:hint="eastAsia"/>
          <w:color w:val="000000"/>
          <w:sz w:val="24"/>
        </w:rPr>
        <w:t>。</w:t>
      </w:r>
      <w:r>
        <w:rPr>
          <w:color w:val="000000"/>
          <w:sz w:val="24"/>
        </w:rPr>
        <w:t xml:space="preserve"> </w:t>
      </w:r>
    </w:p>
    <w:p>
      <w:pPr>
        <w:adjustRightInd w:val="0"/>
        <w:snapToGrid w:val="0"/>
        <w:spacing w:line="400" w:lineRule="exact"/>
        <w:ind w:firstLine="480" w:firstLineChars="200"/>
        <w:rPr>
          <w:color w:val="000000"/>
          <w:sz w:val="24"/>
          <w:u w:val="single"/>
        </w:rPr>
      </w:pPr>
      <w:r>
        <w:rPr>
          <w:rFonts w:hint="eastAsia"/>
          <w:color w:val="000000"/>
          <w:sz w:val="24"/>
          <w:u w:val="single"/>
        </w:rPr>
        <w:t>当监理人认为出现了危及生命、工程或毗邻财产等安全的紧急事件时，在不免除合同约定的承包人责任的情况下，监理人可以指示承包人实施为消除或减少这种危险所必须进行的工作，即使没有委托人的事先批准，承包人也应立即遵照执行，相关责任和费用由责任方承担。如因承包人推诿或未及时有效清除危险而发生安全问题，则所有责任均由承包人承担</w:t>
      </w:r>
      <w:r>
        <w:rPr>
          <w:color w:val="000000"/>
          <w:sz w:val="24"/>
          <w:u w:val="single"/>
        </w:rPr>
        <w:t xml:space="preserve">.  </w:t>
      </w:r>
    </w:p>
    <w:p>
      <w:pPr>
        <w:adjustRightInd w:val="0"/>
        <w:snapToGrid w:val="0"/>
        <w:spacing w:line="400" w:lineRule="exact"/>
        <w:ind w:firstLine="480" w:firstLineChars="200"/>
        <w:rPr>
          <w:color w:val="000000"/>
          <w:sz w:val="24"/>
        </w:rPr>
      </w:pPr>
      <w:r>
        <w:rPr>
          <w:rFonts w:hint="eastAsia"/>
          <w:color w:val="000000"/>
          <w:sz w:val="24"/>
        </w:rPr>
        <w:t>在涉及工程延期</w:t>
      </w:r>
      <w:r>
        <w:rPr>
          <w:color w:val="000000"/>
          <w:sz w:val="24"/>
          <w:u w:val="single"/>
        </w:rPr>
        <w:t xml:space="preserve">  / </w:t>
      </w:r>
      <w:r>
        <w:rPr>
          <w:rFonts w:hint="eastAsia"/>
          <w:color w:val="000000"/>
          <w:sz w:val="24"/>
        </w:rPr>
        <w:t>天内和（或）金额</w:t>
      </w:r>
      <w:r>
        <w:rPr>
          <w:color w:val="000000"/>
          <w:sz w:val="24"/>
          <w:u w:val="single"/>
        </w:rPr>
        <w:t xml:space="preserve">   /  </w:t>
      </w:r>
      <w:r>
        <w:rPr>
          <w:rFonts w:hint="eastAsia"/>
          <w:color w:val="000000"/>
          <w:sz w:val="24"/>
        </w:rPr>
        <w:t>万元内的变更，监理人不需请示委托人即可向承包人发布变更通知。</w:t>
      </w:r>
    </w:p>
    <w:p>
      <w:pPr>
        <w:adjustRightInd w:val="0"/>
        <w:snapToGrid w:val="0"/>
        <w:spacing w:line="400" w:lineRule="exact"/>
        <w:ind w:firstLine="480" w:firstLineChars="200"/>
        <w:rPr>
          <w:color w:val="000000"/>
          <w:sz w:val="24"/>
        </w:rPr>
      </w:pPr>
      <w:r>
        <w:rPr>
          <w:color w:val="000000"/>
          <w:sz w:val="24"/>
        </w:rPr>
        <w:t xml:space="preserve">2.4.4 </w:t>
      </w:r>
      <w:r>
        <w:rPr>
          <w:rFonts w:hint="eastAsia"/>
          <w:color w:val="000000"/>
          <w:sz w:val="24"/>
        </w:rPr>
        <w:t>监理人有权要求承包人调换其人员的限制条件：</w:t>
      </w:r>
      <w:r>
        <w:rPr>
          <w:color w:val="000000"/>
          <w:sz w:val="24"/>
          <w:u w:val="single"/>
        </w:rPr>
        <w:t xml:space="preserve">    /     </w:t>
      </w:r>
      <w:r>
        <w:rPr>
          <w:rFonts w:hint="eastAsia"/>
          <w:color w:val="000000"/>
          <w:sz w:val="24"/>
        </w:rPr>
        <w:t>。</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2.5 </w:t>
      </w:r>
      <w:r>
        <w:rPr>
          <w:rFonts w:hint="eastAsia"/>
          <w:color w:val="000000"/>
          <w:sz w:val="24"/>
        </w:rPr>
        <w:t>提交报告</w:t>
      </w:r>
    </w:p>
    <w:p>
      <w:pPr>
        <w:adjustRightInd w:val="0"/>
        <w:snapToGrid w:val="0"/>
        <w:spacing w:line="400" w:lineRule="exact"/>
        <w:ind w:firstLine="480" w:firstLineChars="200"/>
        <w:rPr>
          <w:color w:val="000000"/>
          <w:sz w:val="24"/>
          <w:u w:val="single"/>
        </w:rPr>
      </w:pPr>
      <w:r>
        <w:rPr>
          <w:rFonts w:hint="eastAsia"/>
          <w:color w:val="000000"/>
          <w:sz w:val="24"/>
        </w:rPr>
        <w:t>监理人应提交报告的种类</w:t>
      </w:r>
      <w:r>
        <w:rPr>
          <w:color w:val="000000"/>
          <w:sz w:val="24"/>
        </w:rPr>
        <w:t>(</w:t>
      </w:r>
      <w:r>
        <w:rPr>
          <w:rFonts w:hint="eastAsia"/>
          <w:color w:val="000000"/>
          <w:sz w:val="24"/>
        </w:rPr>
        <w:t>包括监理规划、监理月报及约定的专项报告</w:t>
      </w:r>
      <w:r>
        <w:rPr>
          <w:color w:val="000000"/>
          <w:sz w:val="24"/>
        </w:rPr>
        <w:t>)</w:t>
      </w:r>
      <w:r>
        <w:rPr>
          <w:rFonts w:hint="eastAsia"/>
          <w:color w:val="000000"/>
          <w:sz w:val="24"/>
        </w:rPr>
        <w:t>、时间和份数：</w:t>
      </w:r>
      <w:r>
        <w:rPr>
          <w:rFonts w:hint="eastAsia"/>
          <w:color w:val="000000"/>
          <w:sz w:val="24"/>
          <w:u w:val="single"/>
        </w:rPr>
        <w:t>在第一次工地会议</w:t>
      </w:r>
      <w:r>
        <w:rPr>
          <w:color w:val="000000"/>
          <w:sz w:val="24"/>
          <w:u w:val="single"/>
        </w:rPr>
        <w:t>7</w:t>
      </w:r>
      <w:r>
        <w:rPr>
          <w:rFonts w:hint="eastAsia"/>
          <w:color w:val="000000"/>
          <w:sz w:val="24"/>
          <w:u w:val="single"/>
        </w:rPr>
        <w:t>天前提交监理规划</w:t>
      </w:r>
      <w:r>
        <w:rPr>
          <w:color w:val="000000"/>
          <w:sz w:val="24"/>
          <w:u w:val="single"/>
        </w:rPr>
        <w:t xml:space="preserve"> 2</w:t>
      </w:r>
      <w:r>
        <w:rPr>
          <w:rFonts w:hint="eastAsia"/>
          <w:color w:val="000000"/>
          <w:sz w:val="24"/>
          <w:u w:val="single"/>
        </w:rPr>
        <w:t>份，开工2天前提交监理实施细则2份，每月底提交上个月的监理月报</w:t>
      </w:r>
      <w:r>
        <w:rPr>
          <w:color w:val="000000"/>
          <w:sz w:val="24"/>
          <w:u w:val="single"/>
        </w:rPr>
        <w:t>2</w:t>
      </w:r>
      <w:r>
        <w:rPr>
          <w:rFonts w:hint="eastAsia"/>
          <w:color w:val="000000"/>
          <w:sz w:val="24"/>
          <w:u w:val="single"/>
        </w:rPr>
        <w:t>份，其他按委托人要求</w:t>
      </w:r>
      <w:r>
        <w:rPr>
          <w:color w:val="000000"/>
          <w:sz w:val="24"/>
          <w:u w:val="single"/>
        </w:rPr>
        <w:t xml:space="preserve"> </w:t>
      </w:r>
      <w:r>
        <w:rPr>
          <w:rFonts w:hint="eastAsia"/>
          <w:color w:val="000000"/>
          <w:sz w:val="24"/>
        </w:rPr>
        <w:t>。</w:t>
      </w:r>
    </w:p>
    <w:p>
      <w:pPr>
        <w:spacing w:line="400" w:lineRule="exact"/>
        <w:ind w:firstLine="480" w:firstLineChars="200"/>
        <w:rPr>
          <w:color w:val="000000"/>
          <w:sz w:val="24"/>
        </w:rPr>
      </w:pPr>
      <w:r>
        <w:rPr>
          <w:color w:val="000000"/>
          <w:sz w:val="24"/>
        </w:rPr>
        <w:t xml:space="preserve">2.7 </w:t>
      </w:r>
      <w:r>
        <w:rPr>
          <w:rFonts w:hint="eastAsia"/>
          <w:color w:val="000000"/>
          <w:sz w:val="24"/>
        </w:rPr>
        <w:t>使用委托人的财产</w:t>
      </w:r>
    </w:p>
    <w:p>
      <w:pPr>
        <w:spacing w:line="400" w:lineRule="exact"/>
        <w:ind w:firstLine="480" w:firstLineChars="200"/>
        <w:rPr>
          <w:color w:val="000000"/>
          <w:sz w:val="24"/>
        </w:rPr>
      </w:pPr>
      <w:r>
        <w:rPr>
          <w:rFonts w:hint="eastAsia"/>
          <w:color w:val="000000"/>
          <w:sz w:val="24"/>
        </w:rPr>
        <w:t>附录</w:t>
      </w:r>
      <w:r>
        <w:rPr>
          <w:color w:val="000000"/>
          <w:sz w:val="24"/>
        </w:rPr>
        <w:t>B</w:t>
      </w:r>
      <w:r>
        <w:rPr>
          <w:rFonts w:hint="eastAsia"/>
          <w:color w:val="000000"/>
          <w:sz w:val="24"/>
        </w:rPr>
        <w:t>中由委托人无偿提供的房屋、设备的所有权属于：</w:t>
      </w:r>
      <w:r>
        <w:rPr>
          <w:color w:val="000000"/>
          <w:sz w:val="24"/>
          <w:u w:val="single"/>
        </w:rPr>
        <w:t xml:space="preserve">     </w:t>
      </w:r>
      <w:r>
        <w:rPr>
          <w:rFonts w:hint="eastAsia"/>
          <w:color w:val="000000"/>
          <w:sz w:val="24"/>
          <w:u w:val="single"/>
        </w:rPr>
        <w:t>委托人</w:t>
      </w:r>
      <w:r>
        <w:rPr>
          <w:color w:val="000000"/>
          <w:sz w:val="24"/>
          <w:u w:val="single"/>
        </w:rPr>
        <w:t xml:space="preserve">    </w:t>
      </w:r>
      <w:r>
        <w:rPr>
          <w:rFonts w:hint="eastAsia"/>
          <w:color w:val="000000"/>
          <w:sz w:val="24"/>
        </w:rPr>
        <w:t>。</w:t>
      </w:r>
    </w:p>
    <w:p>
      <w:pPr>
        <w:spacing w:line="400" w:lineRule="exact"/>
        <w:ind w:firstLine="480" w:firstLineChars="200"/>
        <w:rPr>
          <w:color w:val="000000"/>
          <w:sz w:val="24"/>
        </w:rPr>
      </w:pPr>
      <w:r>
        <w:rPr>
          <w:rFonts w:hint="eastAsia"/>
          <w:color w:val="000000"/>
          <w:sz w:val="24"/>
        </w:rPr>
        <w:t>监理人应在本合同终止后</w:t>
      </w:r>
      <w:r>
        <w:rPr>
          <w:color w:val="000000"/>
          <w:sz w:val="24"/>
          <w:u w:val="single"/>
        </w:rPr>
        <w:t xml:space="preserve">  7 </w:t>
      </w:r>
      <w:r>
        <w:rPr>
          <w:rFonts w:hint="eastAsia"/>
          <w:color w:val="000000"/>
          <w:sz w:val="24"/>
        </w:rPr>
        <w:t>天内移交委托人无偿提供的房屋、设备，移交的时间和方式为：</w:t>
      </w:r>
      <w:r>
        <w:rPr>
          <w:color w:val="000000"/>
          <w:sz w:val="24"/>
          <w:u w:val="single"/>
        </w:rPr>
        <w:t xml:space="preserve">   </w:t>
      </w:r>
      <w:r>
        <w:rPr>
          <w:rFonts w:hint="eastAsia"/>
          <w:color w:val="000000"/>
          <w:sz w:val="24"/>
          <w:u w:val="single"/>
        </w:rPr>
        <w:t>视情况而定</w:t>
      </w:r>
      <w:r>
        <w:rPr>
          <w:color w:val="000000"/>
          <w:sz w:val="24"/>
          <w:u w:val="single"/>
        </w:rPr>
        <w:t xml:space="preserve">  </w:t>
      </w:r>
      <w:r>
        <w:rPr>
          <w:rFonts w:hint="eastAsia"/>
          <w:color w:val="000000"/>
          <w:sz w:val="24"/>
        </w:rPr>
        <w:t>。</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5" w:name="_Toc398107912"/>
      <w:r>
        <w:rPr>
          <w:sz w:val="24"/>
          <w:szCs w:val="24"/>
        </w:rPr>
        <w:t xml:space="preserve">3. </w:t>
      </w:r>
      <w:r>
        <w:rPr>
          <w:rFonts w:hint="eastAsia"/>
          <w:sz w:val="24"/>
          <w:szCs w:val="24"/>
        </w:rPr>
        <w:t>委托人义务</w:t>
      </w:r>
      <w:bookmarkEnd w:id="25"/>
      <w:r>
        <w:rPr>
          <w:sz w:val="24"/>
          <w:szCs w:val="24"/>
        </w:rPr>
        <w:t xml:space="preserve">  </w:t>
      </w:r>
    </w:p>
    <w:p>
      <w:pPr>
        <w:snapToGrid w:val="0"/>
        <w:spacing w:line="400" w:lineRule="exact"/>
        <w:ind w:firstLine="480" w:firstLineChars="200"/>
        <w:rPr>
          <w:color w:val="000000"/>
          <w:sz w:val="24"/>
        </w:rPr>
      </w:pPr>
      <w:r>
        <w:rPr>
          <w:color w:val="000000"/>
          <w:sz w:val="24"/>
        </w:rPr>
        <w:t xml:space="preserve">3.4 </w:t>
      </w:r>
      <w:r>
        <w:rPr>
          <w:rFonts w:hint="eastAsia"/>
          <w:color w:val="000000"/>
          <w:sz w:val="24"/>
        </w:rPr>
        <w:t>委托人代表</w:t>
      </w:r>
    </w:p>
    <w:p>
      <w:pPr>
        <w:adjustRightInd w:val="0"/>
        <w:snapToGrid w:val="0"/>
        <w:spacing w:line="400" w:lineRule="exact"/>
        <w:ind w:firstLine="480" w:firstLineChars="200"/>
        <w:rPr>
          <w:color w:val="000000"/>
          <w:sz w:val="24"/>
          <w:u w:val="single"/>
        </w:rPr>
      </w:pPr>
      <w:r>
        <w:rPr>
          <w:rFonts w:hint="eastAsia"/>
          <w:color w:val="000000"/>
          <w:sz w:val="24"/>
        </w:rPr>
        <w:t>委托人代表为：</w:t>
      </w:r>
      <w:r>
        <w:rPr>
          <w:color w:val="000000"/>
          <w:sz w:val="24"/>
          <w:u w:val="single"/>
        </w:rPr>
        <w:t xml:space="preserve">          </w:t>
      </w:r>
      <w:r>
        <w:rPr>
          <w:rFonts w:hint="eastAsia"/>
          <w:color w:val="000000"/>
          <w:sz w:val="24"/>
        </w:rPr>
        <w:t>。</w:t>
      </w:r>
    </w:p>
    <w:p>
      <w:pPr>
        <w:adjustRightInd w:val="0"/>
        <w:snapToGrid w:val="0"/>
        <w:spacing w:line="400" w:lineRule="exact"/>
        <w:ind w:firstLine="480" w:firstLineChars="200"/>
        <w:rPr>
          <w:color w:val="000000"/>
          <w:sz w:val="24"/>
        </w:rPr>
      </w:pPr>
      <w:r>
        <w:rPr>
          <w:color w:val="000000"/>
          <w:sz w:val="24"/>
        </w:rPr>
        <w:t xml:space="preserve">3.6 </w:t>
      </w:r>
      <w:r>
        <w:rPr>
          <w:rFonts w:hint="eastAsia"/>
          <w:color w:val="000000"/>
          <w:sz w:val="24"/>
        </w:rPr>
        <w:t>答复</w:t>
      </w:r>
    </w:p>
    <w:p>
      <w:pPr>
        <w:adjustRightInd w:val="0"/>
        <w:snapToGrid w:val="0"/>
        <w:spacing w:line="400" w:lineRule="exact"/>
        <w:ind w:firstLine="480" w:firstLineChars="200"/>
        <w:rPr>
          <w:color w:val="000000"/>
          <w:sz w:val="24"/>
        </w:rPr>
      </w:pPr>
      <w:r>
        <w:rPr>
          <w:rFonts w:hint="eastAsia"/>
          <w:color w:val="000000"/>
          <w:sz w:val="24"/>
        </w:rPr>
        <w:t>委托人同意在</w:t>
      </w:r>
      <w:r>
        <w:rPr>
          <w:color w:val="000000"/>
          <w:sz w:val="24"/>
          <w:u w:val="single"/>
        </w:rPr>
        <w:t xml:space="preserve">  7  </w:t>
      </w:r>
      <w:r>
        <w:rPr>
          <w:rFonts w:hint="eastAsia"/>
          <w:color w:val="000000"/>
          <w:sz w:val="24"/>
        </w:rPr>
        <w:t>天内，对监理人书面提交并要求做出决定的事宜给予书面答复。</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6" w:name="_Toc398107913"/>
      <w:r>
        <w:rPr>
          <w:sz w:val="24"/>
          <w:szCs w:val="24"/>
        </w:rPr>
        <w:t xml:space="preserve">4. </w:t>
      </w:r>
      <w:r>
        <w:rPr>
          <w:rFonts w:hint="eastAsia"/>
          <w:sz w:val="24"/>
          <w:szCs w:val="24"/>
        </w:rPr>
        <w:t>违约责任</w:t>
      </w:r>
      <w:bookmarkEnd w:id="26"/>
    </w:p>
    <w:p>
      <w:pPr>
        <w:spacing w:line="400" w:lineRule="exact"/>
        <w:ind w:firstLine="480" w:firstLineChars="200"/>
        <w:rPr>
          <w:color w:val="000000"/>
          <w:sz w:val="24"/>
        </w:rPr>
      </w:pPr>
      <w:r>
        <w:rPr>
          <w:color w:val="000000"/>
          <w:sz w:val="24"/>
        </w:rPr>
        <w:t xml:space="preserve">4.1 </w:t>
      </w:r>
      <w:r>
        <w:rPr>
          <w:rFonts w:hint="eastAsia"/>
          <w:color w:val="000000"/>
          <w:sz w:val="24"/>
        </w:rPr>
        <w:t>监理人的违约责任</w:t>
      </w:r>
    </w:p>
    <w:p>
      <w:pPr>
        <w:adjustRightInd w:val="0"/>
        <w:snapToGrid w:val="0"/>
        <w:spacing w:line="400" w:lineRule="exact"/>
        <w:ind w:firstLine="480" w:firstLineChars="200"/>
        <w:rPr>
          <w:color w:val="000000"/>
          <w:sz w:val="24"/>
        </w:rPr>
      </w:pPr>
      <w:r>
        <w:rPr>
          <w:color w:val="000000"/>
          <w:sz w:val="24"/>
        </w:rPr>
        <w:t>4.1.1</w:t>
      </w:r>
      <w:r>
        <w:rPr>
          <w:rFonts w:hint="eastAsia"/>
          <w:color w:val="000000"/>
          <w:sz w:val="24"/>
        </w:rPr>
        <w:t>监理人赔偿金额按下列方法确定：</w:t>
      </w:r>
    </w:p>
    <w:p>
      <w:pPr>
        <w:adjustRightInd w:val="0"/>
        <w:snapToGrid w:val="0"/>
        <w:spacing w:line="400" w:lineRule="exact"/>
        <w:ind w:firstLine="480" w:firstLineChars="200"/>
        <w:rPr>
          <w:color w:val="000000"/>
          <w:sz w:val="24"/>
        </w:rPr>
      </w:pPr>
      <w:r>
        <w:rPr>
          <w:rFonts w:hint="eastAsia"/>
          <w:color w:val="000000"/>
          <w:sz w:val="24"/>
        </w:rPr>
        <w:t>赔偿金＝直接经济损失×正常工作酬金÷工程概算投资额（或建筑安装工程费）</w:t>
      </w:r>
    </w:p>
    <w:p>
      <w:pPr>
        <w:snapToGrid w:val="0"/>
        <w:spacing w:line="400" w:lineRule="exact"/>
        <w:ind w:firstLine="480" w:firstLineChars="200"/>
        <w:rPr>
          <w:color w:val="000000"/>
          <w:sz w:val="24"/>
        </w:rPr>
      </w:pPr>
      <w:r>
        <w:rPr>
          <w:color w:val="000000"/>
          <w:sz w:val="24"/>
        </w:rPr>
        <w:t xml:space="preserve">4.2 </w:t>
      </w:r>
      <w:r>
        <w:rPr>
          <w:rFonts w:hint="eastAsia"/>
          <w:color w:val="000000"/>
          <w:sz w:val="24"/>
        </w:rPr>
        <w:t>委托人的违约责任</w:t>
      </w:r>
    </w:p>
    <w:p>
      <w:pPr>
        <w:spacing w:line="400" w:lineRule="exact"/>
        <w:ind w:firstLine="480" w:firstLineChars="200"/>
        <w:rPr>
          <w:color w:val="000000"/>
          <w:sz w:val="24"/>
        </w:rPr>
      </w:pPr>
      <w:r>
        <w:rPr>
          <w:color w:val="000000"/>
          <w:sz w:val="24"/>
        </w:rPr>
        <w:t xml:space="preserve">4.2.3 </w:t>
      </w:r>
      <w:r>
        <w:rPr>
          <w:rFonts w:hint="eastAsia"/>
          <w:color w:val="000000"/>
          <w:sz w:val="24"/>
        </w:rPr>
        <w:t>委托人逾期付款利息按下列方法确定：</w:t>
      </w:r>
    </w:p>
    <w:p>
      <w:pPr>
        <w:spacing w:line="400" w:lineRule="exact"/>
        <w:ind w:firstLine="480" w:firstLineChars="200"/>
        <w:rPr>
          <w:color w:val="000000"/>
          <w:sz w:val="24"/>
        </w:rPr>
      </w:pPr>
      <w:r>
        <w:rPr>
          <w:rFonts w:hint="eastAsia"/>
          <w:color w:val="000000"/>
          <w:sz w:val="24"/>
        </w:rPr>
        <w:t>逾期付款利息＝当期应付款总额×银行同期贷款利率×拖延支付天数</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7" w:name="_Toc398107914"/>
      <w:r>
        <w:rPr>
          <w:sz w:val="24"/>
          <w:szCs w:val="24"/>
        </w:rPr>
        <w:t xml:space="preserve">5. </w:t>
      </w:r>
      <w:r>
        <w:rPr>
          <w:rFonts w:hint="eastAsia"/>
          <w:sz w:val="24"/>
          <w:szCs w:val="24"/>
        </w:rPr>
        <w:t>支付</w:t>
      </w:r>
      <w:bookmarkEnd w:id="27"/>
    </w:p>
    <w:p>
      <w:pPr>
        <w:snapToGrid w:val="0"/>
        <w:spacing w:line="400" w:lineRule="exact"/>
        <w:ind w:firstLine="480" w:firstLineChars="200"/>
        <w:rPr>
          <w:bCs/>
          <w:color w:val="000000"/>
          <w:sz w:val="24"/>
        </w:rPr>
      </w:pPr>
      <w:r>
        <w:rPr>
          <w:color w:val="000000"/>
          <w:sz w:val="24"/>
        </w:rPr>
        <w:t xml:space="preserve">5.1 </w:t>
      </w:r>
      <w:r>
        <w:rPr>
          <w:rFonts w:hint="eastAsia"/>
          <w:bCs/>
          <w:color w:val="000000"/>
          <w:sz w:val="24"/>
        </w:rPr>
        <w:t>支付货币</w:t>
      </w:r>
    </w:p>
    <w:p>
      <w:pPr>
        <w:snapToGrid w:val="0"/>
        <w:spacing w:line="400" w:lineRule="exact"/>
        <w:ind w:firstLine="480" w:firstLineChars="200"/>
        <w:rPr>
          <w:color w:val="000000"/>
          <w:sz w:val="24"/>
        </w:rPr>
      </w:pPr>
      <w:r>
        <w:rPr>
          <w:rFonts w:hint="eastAsia"/>
          <w:color w:val="000000"/>
          <w:sz w:val="24"/>
        </w:rPr>
        <w:t>币种为：</w:t>
      </w:r>
      <w:r>
        <w:rPr>
          <w:color w:val="000000"/>
          <w:sz w:val="24"/>
          <w:u w:val="single"/>
        </w:rPr>
        <w:t xml:space="preserve"> </w:t>
      </w:r>
      <w:r>
        <w:rPr>
          <w:rFonts w:hint="eastAsia"/>
          <w:color w:val="000000"/>
          <w:sz w:val="24"/>
          <w:u w:val="single"/>
        </w:rPr>
        <w:t>人民币</w:t>
      </w:r>
      <w:r>
        <w:rPr>
          <w:color w:val="000000"/>
          <w:sz w:val="24"/>
          <w:u w:val="single"/>
        </w:rPr>
        <w:t xml:space="preserve"> </w:t>
      </w:r>
      <w:r>
        <w:rPr>
          <w:rFonts w:hint="eastAsia"/>
          <w:color w:val="000000"/>
          <w:sz w:val="24"/>
        </w:rPr>
        <w:t>，比例为：</w:t>
      </w:r>
      <w:r>
        <w:rPr>
          <w:color w:val="000000"/>
          <w:sz w:val="24"/>
          <w:u w:val="single"/>
        </w:rPr>
        <w:t xml:space="preserve"> 100% </w:t>
      </w:r>
      <w:r>
        <w:rPr>
          <w:rFonts w:hint="eastAsia"/>
          <w:color w:val="000000"/>
          <w:sz w:val="24"/>
        </w:rPr>
        <w:t>，汇率为：</w:t>
      </w:r>
      <w:r>
        <w:rPr>
          <w:color w:val="000000"/>
          <w:sz w:val="24"/>
          <w:u w:val="single"/>
        </w:rPr>
        <w:t xml:space="preserve">/ </w:t>
      </w:r>
      <w:r>
        <w:rPr>
          <w:rFonts w:hint="eastAsia"/>
          <w:color w:val="000000"/>
          <w:sz w:val="24"/>
        </w:rPr>
        <w:t>。</w:t>
      </w:r>
      <w:r>
        <w:rPr>
          <w:color w:val="000000"/>
          <w:sz w:val="24"/>
        </w:rPr>
        <w:t xml:space="preserve"> </w:t>
      </w:r>
    </w:p>
    <w:p>
      <w:pPr>
        <w:snapToGrid w:val="0"/>
        <w:spacing w:line="400" w:lineRule="exact"/>
        <w:ind w:firstLine="480" w:firstLineChars="200"/>
        <w:rPr>
          <w:color w:val="000000"/>
          <w:sz w:val="24"/>
        </w:rPr>
      </w:pPr>
      <w:r>
        <w:rPr>
          <w:color w:val="000000"/>
          <w:sz w:val="24"/>
        </w:rPr>
        <w:t xml:space="preserve">5.3 </w:t>
      </w:r>
      <w:r>
        <w:rPr>
          <w:rFonts w:hint="eastAsia"/>
          <w:color w:val="000000"/>
          <w:sz w:val="24"/>
        </w:rPr>
        <w:t>支付酬金</w:t>
      </w:r>
    </w:p>
    <w:p>
      <w:pPr>
        <w:snapToGrid w:val="0"/>
        <w:spacing w:line="400" w:lineRule="exact"/>
        <w:ind w:firstLine="482" w:firstLineChars="200"/>
        <w:rPr>
          <w:b/>
          <w:color w:val="FF0000"/>
          <w:sz w:val="24"/>
        </w:rPr>
      </w:pPr>
      <w:r>
        <w:rPr>
          <w:rFonts w:hint="eastAsia"/>
          <w:b/>
          <w:color w:val="FF0000"/>
          <w:sz w:val="24"/>
        </w:rPr>
        <w:t>监理服务费的支付时间与方式：</w:t>
      </w:r>
    </w:p>
    <w:p>
      <w:pPr>
        <w:snapToGrid w:val="0"/>
        <w:spacing w:line="360" w:lineRule="exact"/>
        <w:ind w:firstLine="422" w:firstLineChars="200"/>
        <w:rPr>
          <w:b/>
          <w:color w:val="FF0000"/>
          <w:sz w:val="21"/>
        </w:rPr>
      </w:pPr>
      <w:r>
        <w:rPr>
          <w:rFonts w:hint="eastAsia"/>
          <w:b/>
          <w:color w:val="FF0000"/>
          <w:sz w:val="21"/>
          <w:lang w:val="en-US" w:eastAsia="zh-CN"/>
        </w:rPr>
        <w:t>项目竣工合格付</w:t>
      </w:r>
      <w:r>
        <w:rPr>
          <w:b/>
          <w:color w:val="FF0000"/>
          <w:sz w:val="21"/>
        </w:rPr>
        <w:t>合同总价的 90%。余款在工程竣工后缺陷责任期</w:t>
      </w:r>
      <w:r>
        <w:rPr>
          <w:rFonts w:hint="eastAsia"/>
          <w:b/>
          <w:color w:val="FF0000"/>
          <w:sz w:val="21"/>
          <w:lang w:val="en-US" w:eastAsia="zh-CN"/>
        </w:rPr>
        <w:t>1</w:t>
      </w:r>
      <w:r>
        <w:rPr>
          <w:b/>
          <w:color w:val="FF0000"/>
          <w:sz w:val="21"/>
        </w:rPr>
        <w:t>年满后一次性付清</w:t>
      </w:r>
      <w:r>
        <w:rPr>
          <w:rFonts w:hint="eastAsia"/>
          <w:b/>
          <w:color w:val="FF0000"/>
          <w:sz w:val="21"/>
        </w:rPr>
        <w:t>。</w:t>
      </w:r>
    </w:p>
    <w:p>
      <w:pPr>
        <w:snapToGrid w:val="0"/>
        <w:spacing w:line="400" w:lineRule="exact"/>
        <w:ind w:firstLine="482" w:firstLineChars="200"/>
        <w:rPr>
          <w:b/>
          <w:color w:val="FF0000"/>
          <w:sz w:val="24"/>
        </w:rPr>
      </w:pPr>
      <w:r>
        <w:rPr>
          <w:rFonts w:hint="eastAsia"/>
          <w:b/>
          <w:color w:val="FF0000"/>
          <w:sz w:val="24"/>
        </w:rPr>
        <w:t>注：每次付款，监理人必须按照发包人规定的程序申请，签字手续齐全后，监理人按委托人要求提供正式发票，发包人转账支付。</w:t>
      </w:r>
      <w:r>
        <w:rPr>
          <w:b/>
          <w:color w:val="FF0000"/>
          <w:sz w:val="24"/>
        </w:rPr>
        <w:t xml:space="preserve"> </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8" w:name="_Toc398107915"/>
      <w:r>
        <w:rPr>
          <w:sz w:val="24"/>
          <w:szCs w:val="24"/>
        </w:rPr>
        <w:t xml:space="preserve">6. </w:t>
      </w:r>
      <w:r>
        <w:rPr>
          <w:rFonts w:hint="eastAsia"/>
          <w:sz w:val="24"/>
          <w:szCs w:val="24"/>
        </w:rPr>
        <w:t>合同生效、变更、暂停、解除与终止</w:t>
      </w:r>
      <w:bookmarkEnd w:id="28"/>
    </w:p>
    <w:p>
      <w:pPr>
        <w:adjustRightInd w:val="0"/>
        <w:snapToGrid w:val="0"/>
        <w:spacing w:line="400" w:lineRule="exact"/>
        <w:ind w:firstLine="480" w:firstLineChars="200"/>
        <w:rPr>
          <w:color w:val="000000"/>
          <w:sz w:val="24"/>
        </w:rPr>
      </w:pPr>
      <w:r>
        <w:rPr>
          <w:color w:val="000000"/>
          <w:sz w:val="24"/>
        </w:rPr>
        <w:t xml:space="preserve">6.1 </w:t>
      </w:r>
      <w:r>
        <w:rPr>
          <w:rFonts w:hint="eastAsia"/>
          <w:color w:val="000000"/>
          <w:sz w:val="24"/>
        </w:rPr>
        <w:t>生效</w:t>
      </w:r>
    </w:p>
    <w:p>
      <w:pPr>
        <w:adjustRightInd w:val="0"/>
        <w:snapToGrid w:val="0"/>
        <w:spacing w:line="400" w:lineRule="exact"/>
        <w:ind w:firstLine="480" w:firstLineChars="200"/>
        <w:rPr>
          <w:color w:val="000000"/>
          <w:sz w:val="24"/>
        </w:rPr>
      </w:pPr>
      <w:r>
        <w:rPr>
          <w:rFonts w:hint="eastAsia"/>
          <w:color w:val="000000"/>
          <w:sz w:val="24"/>
        </w:rPr>
        <w:t>本合同生效条件：</w:t>
      </w:r>
      <w:r>
        <w:rPr>
          <w:color w:val="000000"/>
          <w:sz w:val="24"/>
          <w:u w:val="single"/>
        </w:rPr>
        <w:t xml:space="preserve">  </w:t>
      </w:r>
      <w:r>
        <w:rPr>
          <w:rFonts w:hint="eastAsia"/>
          <w:color w:val="000000"/>
          <w:sz w:val="24"/>
          <w:u w:val="single"/>
        </w:rPr>
        <w:t>双方签字盖章</w:t>
      </w:r>
      <w:r>
        <w:rPr>
          <w:color w:val="000000"/>
          <w:sz w:val="24"/>
          <w:u w:val="single"/>
        </w:rPr>
        <w:t xml:space="preserve">    </w:t>
      </w:r>
      <w:r>
        <w:rPr>
          <w:rFonts w:hint="eastAsia"/>
          <w:color w:val="000000"/>
          <w:sz w:val="24"/>
        </w:rPr>
        <w:t>。</w:t>
      </w:r>
    </w:p>
    <w:p>
      <w:pPr>
        <w:adjustRightInd w:val="0"/>
        <w:snapToGrid w:val="0"/>
        <w:spacing w:line="400" w:lineRule="exact"/>
        <w:ind w:firstLine="480" w:firstLineChars="200"/>
        <w:rPr>
          <w:color w:val="000000"/>
          <w:sz w:val="24"/>
        </w:rPr>
      </w:pPr>
      <w:r>
        <w:rPr>
          <w:color w:val="000000"/>
          <w:sz w:val="24"/>
        </w:rPr>
        <w:t xml:space="preserve">6.2 </w:t>
      </w:r>
      <w:r>
        <w:rPr>
          <w:rFonts w:hint="eastAsia"/>
          <w:color w:val="000000"/>
          <w:sz w:val="24"/>
        </w:rPr>
        <w:t>变更</w:t>
      </w:r>
    </w:p>
    <w:p>
      <w:pPr>
        <w:snapToGrid w:val="0"/>
        <w:spacing w:line="400" w:lineRule="exact"/>
        <w:ind w:firstLine="482" w:firstLineChars="200"/>
        <w:rPr>
          <w:b/>
          <w:bCs/>
          <w:color w:val="000000"/>
          <w:sz w:val="24"/>
        </w:rPr>
      </w:pPr>
      <w:r>
        <w:rPr>
          <w:rFonts w:hint="eastAsia"/>
          <w:b/>
          <w:bCs/>
          <w:color w:val="000000"/>
          <w:sz w:val="24"/>
        </w:rPr>
        <w:t>监理人应严格按合同工期进行管理，确保合同工期内工程按时交付使用。若工期提前或延期都不增加监理费用。</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29" w:name="_Toc398107916"/>
      <w:r>
        <w:rPr>
          <w:sz w:val="24"/>
          <w:szCs w:val="24"/>
        </w:rPr>
        <w:t xml:space="preserve">7. </w:t>
      </w:r>
      <w:r>
        <w:rPr>
          <w:rFonts w:hint="eastAsia"/>
          <w:sz w:val="24"/>
          <w:szCs w:val="24"/>
        </w:rPr>
        <w:t>争议解决</w:t>
      </w:r>
      <w:bookmarkEnd w:id="29"/>
    </w:p>
    <w:p>
      <w:pPr>
        <w:snapToGrid w:val="0"/>
        <w:spacing w:line="400" w:lineRule="exact"/>
        <w:ind w:firstLine="480" w:firstLineChars="200"/>
        <w:rPr>
          <w:color w:val="000000"/>
          <w:sz w:val="24"/>
        </w:rPr>
      </w:pPr>
      <w:r>
        <w:rPr>
          <w:color w:val="000000"/>
          <w:sz w:val="24"/>
        </w:rPr>
        <w:t xml:space="preserve">7.2 </w:t>
      </w:r>
      <w:r>
        <w:rPr>
          <w:rFonts w:hint="eastAsia"/>
          <w:bCs/>
          <w:color w:val="000000"/>
          <w:sz w:val="24"/>
        </w:rPr>
        <w:t>调解</w:t>
      </w:r>
    </w:p>
    <w:p>
      <w:pPr>
        <w:snapToGrid w:val="0"/>
        <w:spacing w:line="400" w:lineRule="exact"/>
        <w:ind w:firstLine="480" w:firstLineChars="200"/>
        <w:rPr>
          <w:color w:val="000000"/>
          <w:sz w:val="24"/>
        </w:rPr>
      </w:pPr>
      <w:r>
        <w:rPr>
          <w:rFonts w:hint="eastAsia"/>
          <w:color w:val="000000"/>
          <w:sz w:val="24"/>
        </w:rPr>
        <w:t>本合同争议进行调解时，可提交</w:t>
      </w:r>
      <w:r>
        <w:rPr>
          <w:rFonts w:hint="eastAsia"/>
          <w:color w:val="000000"/>
          <w:sz w:val="24"/>
          <w:u w:val="single"/>
        </w:rPr>
        <w:t>工程所在地县级及以上建设行政主管部门</w:t>
      </w:r>
      <w:r>
        <w:rPr>
          <w:rFonts w:hint="eastAsia"/>
          <w:color w:val="000000"/>
          <w:sz w:val="24"/>
        </w:rPr>
        <w:t>进行调解。</w:t>
      </w:r>
    </w:p>
    <w:p>
      <w:pPr>
        <w:snapToGrid w:val="0"/>
        <w:spacing w:line="400" w:lineRule="exact"/>
        <w:ind w:firstLine="480" w:firstLineChars="200"/>
        <w:rPr>
          <w:color w:val="000000"/>
          <w:sz w:val="24"/>
        </w:rPr>
      </w:pPr>
      <w:r>
        <w:rPr>
          <w:color w:val="000000"/>
          <w:sz w:val="24"/>
        </w:rPr>
        <w:t xml:space="preserve">7.3 </w:t>
      </w:r>
      <w:r>
        <w:rPr>
          <w:rFonts w:hint="eastAsia"/>
          <w:bCs/>
          <w:color w:val="000000"/>
          <w:sz w:val="24"/>
        </w:rPr>
        <w:t>仲裁或诉讼</w:t>
      </w:r>
    </w:p>
    <w:p>
      <w:pPr>
        <w:adjustRightInd w:val="0"/>
        <w:snapToGrid w:val="0"/>
        <w:spacing w:line="400" w:lineRule="exact"/>
        <w:ind w:firstLine="480" w:firstLineChars="200"/>
        <w:rPr>
          <w:color w:val="000000"/>
          <w:sz w:val="24"/>
        </w:rPr>
      </w:pPr>
      <w:r>
        <w:rPr>
          <w:rFonts w:hint="eastAsia"/>
          <w:color w:val="000000"/>
          <w:sz w:val="24"/>
        </w:rPr>
        <w:t>合同争议的最终解决方式为下列第</w:t>
      </w:r>
      <w:r>
        <w:rPr>
          <w:color w:val="000000"/>
          <w:sz w:val="24"/>
          <w:u w:val="single"/>
        </w:rPr>
        <w:t xml:space="preserve">  </w:t>
      </w:r>
      <w:r>
        <w:rPr>
          <w:rFonts w:hint="eastAsia"/>
          <w:color w:val="000000"/>
          <w:sz w:val="24"/>
          <w:u w:val="single"/>
        </w:rPr>
        <w:t>（</w:t>
      </w:r>
      <w:r>
        <w:rPr>
          <w:color w:val="000000"/>
          <w:sz w:val="24"/>
          <w:u w:val="single"/>
        </w:rPr>
        <w:t>2</w:t>
      </w:r>
      <w:r>
        <w:rPr>
          <w:rFonts w:hint="eastAsia"/>
          <w:color w:val="000000"/>
          <w:sz w:val="24"/>
          <w:u w:val="single"/>
        </w:rPr>
        <w:t>）</w:t>
      </w:r>
      <w:r>
        <w:rPr>
          <w:color w:val="000000"/>
          <w:sz w:val="24"/>
          <w:u w:val="single"/>
        </w:rPr>
        <w:t xml:space="preserve"> </w:t>
      </w:r>
      <w:r>
        <w:rPr>
          <w:rFonts w:hint="eastAsia"/>
          <w:color w:val="000000"/>
          <w:sz w:val="24"/>
        </w:rPr>
        <w:t>种方式：</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）提请</w:t>
      </w:r>
      <w:r>
        <w:rPr>
          <w:rFonts w:hint="eastAsia"/>
          <w:color w:val="000000"/>
          <w:sz w:val="24"/>
          <w:u w:val="single"/>
        </w:rPr>
        <w:t>淮安市</w:t>
      </w:r>
      <w:r>
        <w:rPr>
          <w:rFonts w:hint="eastAsia"/>
          <w:color w:val="000000"/>
          <w:sz w:val="24"/>
        </w:rPr>
        <w:t>仲裁委员会进行仲裁。</w:t>
      </w:r>
    </w:p>
    <w:p>
      <w:pPr>
        <w:adjustRightInd w:val="0"/>
        <w:snapToGrid w:val="0"/>
        <w:spacing w:line="40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）向</w:t>
      </w:r>
      <w:r>
        <w:rPr>
          <w:rFonts w:hint="eastAsia"/>
          <w:color w:val="000000"/>
          <w:sz w:val="24"/>
          <w:u w:val="single"/>
        </w:rPr>
        <w:t>淮安市</w:t>
      </w:r>
      <w:r>
        <w:rPr>
          <w:rFonts w:hint="eastAsia"/>
          <w:color w:val="000000"/>
          <w:sz w:val="24"/>
        </w:rPr>
        <w:t>人民法院提起诉讼。</w:t>
      </w:r>
    </w:p>
    <w:p>
      <w:pPr>
        <w:pStyle w:val="5"/>
        <w:keepNext/>
        <w:keepLines/>
        <w:numPr>
          <w:ilvl w:val="2"/>
          <w:numId w:val="0"/>
        </w:numPr>
        <w:tabs>
          <w:tab w:val="left" w:pos="720"/>
        </w:tabs>
        <w:adjustRightInd w:val="0"/>
        <w:snapToGrid w:val="0"/>
        <w:spacing w:line="400" w:lineRule="exact"/>
        <w:ind w:firstLine="480" w:firstLineChars="200"/>
        <w:jc w:val="both"/>
        <w:rPr>
          <w:sz w:val="24"/>
          <w:szCs w:val="24"/>
        </w:rPr>
      </w:pPr>
      <w:bookmarkStart w:id="30" w:name="_Toc398107917"/>
      <w:r>
        <w:rPr>
          <w:sz w:val="24"/>
          <w:szCs w:val="24"/>
        </w:rPr>
        <w:t xml:space="preserve">8. </w:t>
      </w:r>
      <w:r>
        <w:rPr>
          <w:rFonts w:hint="eastAsia"/>
          <w:sz w:val="24"/>
          <w:szCs w:val="24"/>
        </w:rPr>
        <w:t>其他</w:t>
      </w:r>
      <w:bookmarkEnd w:id="30"/>
    </w:p>
    <w:p>
      <w:pPr>
        <w:adjustRightInd w:val="0"/>
        <w:snapToGrid w:val="0"/>
        <w:spacing w:line="400" w:lineRule="exact"/>
        <w:ind w:firstLine="480" w:firstLineChars="200"/>
        <w:rPr>
          <w:bCs/>
          <w:color w:val="000000"/>
          <w:sz w:val="24"/>
        </w:rPr>
      </w:pPr>
      <w:r>
        <w:rPr>
          <w:bCs/>
          <w:color w:val="000000"/>
          <w:sz w:val="24"/>
        </w:rPr>
        <w:t xml:space="preserve">8.2 </w:t>
      </w:r>
      <w:r>
        <w:rPr>
          <w:rFonts w:hint="eastAsia"/>
          <w:bCs/>
          <w:color w:val="000000"/>
          <w:sz w:val="24"/>
        </w:rPr>
        <w:t>检测费用</w:t>
      </w:r>
    </w:p>
    <w:p>
      <w:pPr>
        <w:adjustRightInd w:val="0"/>
        <w:snapToGrid w:val="0"/>
        <w:spacing w:line="400" w:lineRule="exact"/>
        <w:ind w:firstLine="480" w:firstLineChars="200"/>
        <w:rPr>
          <w:bCs/>
          <w:color w:val="000000"/>
          <w:sz w:val="24"/>
        </w:rPr>
      </w:pPr>
      <w:r>
        <w:rPr>
          <w:rFonts w:hint="eastAsia"/>
          <w:bCs/>
          <w:color w:val="000000"/>
          <w:sz w:val="24"/>
        </w:rPr>
        <w:t>委托人应在检测工作完成后</w:t>
      </w:r>
      <w:r>
        <w:rPr>
          <w:color w:val="000000"/>
          <w:sz w:val="24"/>
          <w:u w:val="single"/>
        </w:rPr>
        <w:t xml:space="preserve"> / </w:t>
      </w:r>
      <w:r>
        <w:rPr>
          <w:rFonts w:hint="eastAsia"/>
          <w:bCs/>
          <w:color w:val="000000"/>
          <w:sz w:val="24"/>
        </w:rPr>
        <w:t>天内支付检测费用。</w:t>
      </w:r>
    </w:p>
    <w:p>
      <w:pPr>
        <w:adjustRightInd w:val="0"/>
        <w:snapToGrid w:val="0"/>
        <w:spacing w:line="400" w:lineRule="exact"/>
        <w:ind w:firstLine="480" w:firstLineChars="200"/>
        <w:rPr>
          <w:bCs/>
          <w:color w:val="000000"/>
          <w:sz w:val="24"/>
        </w:rPr>
      </w:pPr>
      <w:r>
        <w:rPr>
          <w:bCs/>
          <w:color w:val="000000"/>
          <w:sz w:val="24"/>
        </w:rPr>
        <w:t xml:space="preserve">8.3 </w:t>
      </w:r>
      <w:r>
        <w:rPr>
          <w:rFonts w:hint="eastAsia"/>
          <w:bCs/>
          <w:color w:val="000000"/>
          <w:sz w:val="24"/>
        </w:rPr>
        <w:t>咨询费用</w:t>
      </w:r>
    </w:p>
    <w:p>
      <w:pPr>
        <w:adjustRightInd w:val="0"/>
        <w:snapToGrid w:val="0"/>
        <w:spacing w:line="400" w:lineRule="exact"/>
        <w:ind w:firstLine="480" w:firstLineChars="200"/>
        <w:rPr>
          <w:bCs/>
          <w:color w:val="000000"/>
          <w:sz w:val="24"/>
        </w:rPr>
      </w:pPr>
      <w:r>
        <w:rPr>
          <w:rFonts w:hint="eastAsia"/>
          <w:bCs/>
          <w:color w:val="000000"/>
          <w:sz w:val="24"/>
        </w:rPr>
        <w:t>委托人应在咨询工作完成后</w:t>
      </w:r>
      <w:r>
        <w:rPr>
          <w:color w:val="000000"/>
          <w:sz w:val="24"/>
          <w:u w:val="single"/>
        </w:rPr>
        <w:t xml:space="preserve"> /  </w:t>
      </w:r>
      <w:r>
        <w:rPr>
          <w:rFonts w:hint="eastAsia"/>
          <w:bCs/>
          <w:color w:val="000000"/>
          <w:sz w:val="24"/>
        </w:rPr>
        <w:t>天内支付咨询费用。</w:t>
      </w:r>
    </w:p>
    <w:p>
      <w:pPr>
        <w:snapToGrid w:val="0"/>
        <w:spacing w:line="400" w:lineRule="exact"/>
        <w:ind w:firstLine="480" w:firstLineChars="200"/>
        <w:rPr>
          <w:color w:val="000000"/>
          <w:sz w:val="24"/>
        </w:rPr>
      </w:pPr>
      <w:r>
        <w:rPr>
          <w:color w:val="000000"/>
          <w:sz w:val="24"/>
        </w:rPr>
        <w:t xml:space="preserve">8.4 </w:t>
      </w:r>
      <w:r>
        <w:rPr>
          <w:rFonts w:hint="eastAsia"/>
          <w:color w:val="000000"/>
          <w:sz w:val="24"/>
        </w:rPr>
        <w:t>奖励</w:t>
      </w:r>
    </w:p>
    <w:p>
      <w:pPr>
        <w:snapToGrid w:val="0"/>
        <w:spacing w:line="400" w:lineRule="exact"/>
        <w:ind w:firstLine="480" w:firstLineChars="200"/>
        <w:rPr>
          <w:color w:val="000000"/>
          <w:sz w:val="24"/>
        </w:rPr>
      </w:pPr>
      <w:r>
        <w:rPr>
          <w:rFonts w:hint="eastAsia"/>
          <w:color w:val="000000"/>
          <w:sz w:val="24"/>
        </w:rPr>
        <w:t>合理化建议的奖励金额按下列方法确定为：</w:t>
      </w:r>
    </w:p>
    <w:p>
      <w:pPr>
        <w:snapToGrid w:val="0"/>
        <w:spacing w:line="400" w:lineRule="exact"/>
        <w:ind w:firstLine="480" w:firstLineChars="200"/>
        <w:rPr>
          <w:color w:val="000000"/>
          <w:sz w:val="24"/>
        </w:rPr>
      </w:pPr>
      <w:r>
        <w:rPr>
          <w:rFonts w:hint="eastAsia"/>
          <w:color w:val="000000"/>
          <w:sz w:val="24"/>
        </w:rPr>
        <w:t>奖励金额＝工程投资节省额×奖励金额的比率；</w:t>
      </w:r>
    </w:p>
    <w:p>
      <w:pPr>
        <w:snapToGrid w:val="0"/>
        <w:spacing w:line="400" w:lineRule="exact"/>
        <w:ind w:firstLine="480" w:firstLineChars="200"/>
        <w:rPr>
          <w:color w:val="000000"/>
          <w:sz w:val="24"/>
        </w:rPr>
      </w:pPr>
      <w:r>
        <w:rPr>
          <w:rFonts w:hint="eastAsia"/>
          <w:color w:val="000000"/>
          <w:sz w:val="24"/>
        </w:rPr>
        <w:t>奖励金额的比率为</w:t>
      </w:r>
      <w:r>
        <w:rPr>
          <w:color w:val="000000"/>
          <w:sz w:val="24"/>
          <w:u w:val="single"/>
        </w:rPr>
        <w:t xml:space="preserve">  /   </w:t>
      </w:r>
      <w:r>
        <w:rPr>
          <w:color w:val="000000"/>
          <w:sz w:val="24"/>
        </w:rPr>
        <w:t>%</w:t>
      </w:r>
      <w:r>
        <w:rPr>
          <w:rFonts w:hint="eastAsia"/>
          <w:color w:val="000000"/>
          <w:sz w:val="24"/>
        </w:rPr>
        <w:t>。</w:t>
      </w:r>
    </w:p>
    <w:p>
      <w:pPr>
        <w:adjustRightInd w:val="0"/>
        <w:snapToGrid w:val="0"/>
        <w:spacing w:line="400" w:lineRule="exact"/>
        <w:ind w:firstLine="480" w:firstLineChars="200"/>
        <w:rPr>
          <w:color w:val="000000"/>
          <w:sz w:val="24"/>
        </w:rPr>
      </w:pPr>
      <w:r>
        <w:rPr>
          <w:color w:val="000000"/>
          <w:sz w:val="24"/>
        </w:rPr>
        <w:t xml:space="preserve">8.6 </w:t>
      </w:r>
      <w:r>
        <w:rPr>
          <w:rFonts w:hint="eastAsia"/>
          <w:color w:val="000000"/>
          <w:sz w:val="24"/>
        </w:rPr>
        <w:t>保密</w:t>
      </w:r>
    </w:p>
    <w:p>
      <w:pPr>
        <w:adjustRightInd w:val="0"/>
        <w:snapToGrid w:val="0"/>
        <w:spacing w:line="400" w:lineRule="exact"/>
        <w:ind w:firstLine="480" w:firstLineChars="200"/>
        <w:rPr>
          <w:color w:val="000000"/>
          <w:sz w:val="24"/>
          <w:u w:val="single"/>
        </w:rPr>
      </w:pPr>
      <w:r>
        <w:rPr>
          <w:rFonts w:hint="eastAsia"/>
          <w:color w:val="000000"/>
          <w:sz w:val="24"/>
        </w:rPr>
        <w:t>委托人申明的保密事项和期限：</w:t>
      </w:r>
      <w:r>
        <w:rPr>
          <w:color w:val="000000"/>
          <w:sz w:val="24"/>
          <w:u w:val="single"/>
        </w:rPr>
        <w:t xml:space="preserve">      /          </w:t>
      </w:r>
      <w:r>
        <w:rPr>
          <w:rFonts w:hint="eastAsia"/>
          <w:color w:val="000000"/>
          <w:sz w:val="24"/>
        </w:rPr>
        <w:t>。</w:t>
      </w:r>
    </w:p>
    <w:p>
      <w:pPr>
        <w:adjustRightInd w:val="0"/>
        <w:snapToGrid w:val="0"/>
        <w:spacing w:line="400" w:lineRule="exact"/>
        <w:ind w:firstLine="480" w:firstLineChars="200"/>
        <w:rPr>
          <w:color w:val="000000"/>
          <w:sz w:val="24"/>
          <w:u w:val="single"/>
        </w:rPr>
      </w:pPr>
      <w:r>
        <w:rPr>
          <w:rFonts w:hint="eastAsia"/>
          <w:color w:val="000000"/>
          <w:sz w:val="24"/>
        </w:rPr>
        <w:t>监理人申明的保密事项和期限：</w:t>
      </w:r>
      <w:r>
        <w:rPr>
          <w:color w:val="000000"/>
          <w:sz w:val="24"/>
          <w:u w:val="single"/>
        </w:rPr>
        <w:t xml:space="preserve">   /             </w:t>
      </w:r>
      <w:r>
        <w:rPr>
          <w:rFonts w:hint="eastAsia"/>
          <w:color w:val="000000"/>
          <w:sz w:val="24"/>
        </w:rPr>
        <w:t>。</w:t>
      </w:r>
    </w:p>
    <w:p>
      <w:pPr>
        <w:adjustRightInd w:val="0"/>
        <w:snapToGrid w:val="0"/>
        <w:spacing w:line="400" w:lineRule="exact"/>
        <w:ind w:firstLine="480" w:firstLineChars="200"/>
        <w:rPr>
          <w:color w:val="000000"/>
          <w:sz w:val="24"/>
          <w:u w:val="single"/>
        </w:rPr>
      </w:pPr>
      <w:r>
        <w:rPr>
          <w:rFonts w:hint="eastAsia"/>
          <w:color w:val="000000"/>
          <w:sz w:val="24"/>
        </w:rPr>
        <w:t>第三方申明的保密事项和期限：</w:t>
      </w:r>
      <w:r>
        <w:rPr>
          <w:color w:val="000000"/>
          <w:sz w:val="24"/>
          <w:u w:val="single"/>
        </w:rPr>
        <w:t xml:space="preserve">     /              </w:t>
      </w:r>
      <w:r>
        <w:rPr>
          <w:rFonts w:hint="eastAsia"/>
          <w:color w:val="000000"/>
          <w:sz w:val="24"/>
        </w:rPr>
        <w:t>。</w:t>
      </w:r>
    </w:p>
    <w:p>
      <w:pPr>
        <w:snapToGrid w:val="0"/>
        <w:spacing w:line="400" w:lineRule="exact"/>
        <w:ind w:firstLine="480" w:firstLineChars="200"/>
        <w:rPr>
          <w:bCs/>
          <w:color w:val="000000"/>
          <w:sz w:val="24"/>
        </w:rPr>
      </w:pPr>
      <w:r>
        <w:rPr>
          <w:color w:val="000000"/>
          <w:sz w:val="24"/>
        </w:rPr>
        <w:t>8.8</w:t>
      </w:r>
      <w:r>
        <w:rPr>
          <w:rFonts w:hint="eastAsia"/>
          <w:bCs/>
          <w:color w:val="000000"/>
          <w:sz w:val="24"/>
        </w:rPr>
        <w:t>著作权</w:t>
      </w:r>
    </w:p>
    <w:p>
      <w:pPr>
        <w:adjustRightInd w:val="0"/>
        <w:snapToGrid w:val="0"/>
        <w:spacing w:line="400" w:lineRule="exact"/>
        <w:ind w:firstLine="480" w:firstLineChars="200"/>
        <w:rPr>
          <w:color w:val="000000"/>
          <w:sz w:val="24"/>
        </w:rPr>
      </w:pPr>
      <w:r>
        <w:rPr>
          <w:rFonts w:hint="eastAsia"/>
          <w:color w:val="000000"/>
          <w:sz w:val="24"/>
        </w:rPr>
        <w:t>监理人在本合同履行期间及本合同终止后两年内出版涉及本工程的有关监理与相关服务的资料的限制条件：</w:t>
      </w:r>
      <w:r>
        <w:rPr>
          <w:color w:val="000000"/>
          <w:sz w:val="24"/>
          <w:u w:val="single"/>
        </w:rPr>
        <w:t xml:space="preserve">         /              </w:t>
      </w:r>
      <w:r>
        <w:rPr>
          <w:rFonts w:hint="eastAsia"/>
          <w:color w:val="000000"/>
          <w:sz w:val="24"/>
        </w:rPr>
        <w:t>。</w:t>
      </w:r>
    </w:p>
    <w:p>
      <w:pPr>
        <w:numPr>
          <w:ilvl w:val="0"/>
          <w:numId w:val="2"/>
        </w:numPr>
        <w:autoSpaceDE/>
        <w:autoSpaceDN/>
        <w:adjustRightInd w:val="0"/>
        <w:snapToGrid w:val="0"/>
        <w:spacing w:line="400" w:lineRule="exact"/>
        <w:ind w:firstLine="480" w:firstLineChars="200"/>
        <w:jc w:val="both"/>
        <w:rPr>
          <w:color w:val="000000"/>
          <w:sz w:val="24"/>
        </w:rPr>
      </w:pPr>
      <w:bookmarkStart w:id="31" w:name="_Toc398107918"/>
      <w:r>
        <w:rPr>
          <w:rStyle w:val="14"/>
          <w:rFonts w:hint="eastAsia"/>
          <w:sz w:val="24"/>
        </w:rPr>
        <w:t>补充条款</w:t>
      </w:r>
      <w:bookmarkEnd w:id="31"/>
      <w:r>
        <w:rPr>
          <w:rFonts w:hint="eastAsia"/>
          <w:color w:val="000000"/>
          <w:sz w:val="24"/>
        </w:rPr>
        <w:t>：</w:t>
      </w:r>
    </w:p>
    <w:p>
      <w:pPr>
        <w:adjustRightInd w:val="0"/>
        <w:snapToGrid w:val="0"/>
        <w:spacing w:line="400" w:lineRule="exact"/>
        <w:ind w:firstLine="480" w:firstLineChars="200"/>
        <w:rPr>
          <w:color w:val="000000"/>
          <w:sz w:val="24"/>
        </w:rPr>
      </w:pPr>
      <w:r>
        <w:rPr>
          <w:color w:val="000000"/>
          <w:sz w:val="24"/>
        </w:rPr>
        <w:t>9.1</w:t>
      </w:r>
      <w:r>
        <w:rPr>
          <w:rFonts w:hint="eastAsia"/>
          <w:color w:val="000000"/>
          <w:sz w:val="24"/>
        </w:rPr>
        <w:t>监理人开工前提供监理规划、监理实施细则给委托人。</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2</w:t>
      </w:r>
      <w:r>
        <w:rPr>
          <w:rFonts w:hint="eastAsia"/>
          <w:color w:val="000000"/>
          <w:sz w:val="24"/>
        </w:rPr>
        <w:t>监理人员必须持证上岗，如发现不称职，委托人有权要求监理人在规定的时间内调换相匹配的人员到位，监理人应无条件立即更换，当更换人次超过</w:t>
      </w:r>
      <w:r>
        <w:rPr>
          <w:color w:val="000000"/>
          <w:sz w:val="24"/>
        </w:rPr>
        <w:t>2</w:t>
      </w:r>
      <w:r>
        <w:rPr>
          <w:rFonts w:hint="eastAsia"/>
          <w:color w:val="000000"/>
          <w:sz w:val="24"/>
        </w:rPr>
        <w:t>个（含</w:t>
      </w:r>
      <w:r>
        <w:rPr>
          <w:color w:val="000000"/>
          <w:sz w:val="24"/>
        </w:rPr>
        <w:t xml:space="preserve"> 2 </w:t>
      </w:r>
      <w:r>
        <w:rPr>
          <w:rFonts w:hint="eastAsia"/>
          <w:color w:val="000000"/>
          <w:sz w:val="24"/>
        </w:rPr>
        <w:t>个）时，该工程的监理费下浮</w:t>
      </w:r>
      <w:r>
        <w:rPr>
          <w:color w:val="000000"/>
          <w:sz w:val="24"/>
        </w:rPr>
        <w:t>5%</w:t>
      </w:r>
      <w:r>
        <w:rPr>
          <w:rFonts w:hint="eastAsia"/>
          <w:color w:val="000000"/>
          <w:sz w:val="24"/>
        </w:rPr>
        <w:t>，以后每更换1个，监理费下浮</w:t>
      </w:r>
      <w:r>
        <w:rPr>
          <w:color w:val="000000"/>
          <w:sz w:val="24"/>
        </w:rPr>
        <w:t>5%</w:t>
      </w:r>
      <w:r>
        <w:rPr>
          <w:rFonts w:hint="eastAsia"/>
          <w:color w:val="000000"/>
          <w:sz w:val="24"/>
        </w:rPr>
        <w:t>。但如果监理人未经委托人同意，擅自更换本项目监理组成员，应予立即纠正，且每发生一次，监理人应向委托人支付违约金</w:t>
      </w:r>
      <w:r>
        <w:rPr>
          <w:rFonts w:hint="eastAsia"/>
          <w:color w:val="000000"/>
          <w:sz w:val="24"/>
          <w:lang w:val="en-US" w:eastAsia="zh-CN"/>
        </w:rPr>
        <w:t>1</w:t>
      </w:r>
      <w:r>
        <w:rPr>
          <w:color w:val="000000"/>
          <w:sz w:val="24"/>
        </w:rPr>
        <w:t>000</w:t>
      </w:r>
      <w:r>
        <w:rPr>
          <w:rFonts w:hint="eastAsia"/>
          <w:color w:val="000000"/>
          <w:sz w:val="24"/>
        </w:rPr>
        <w:t>元。监理人员应安装</w:t>
      </w:r>
      <w:r>
        <w:rPr>
          <w:color w:val="000000"/>
          <w:sz w:val="24"/>
        </w:rPr>
        <w:t>GPS</w:t>
      </w:r>
      <w:r>
        <w:rPr>
          <w:rFonts w:hint="eastAsia"/>
          <w:color w:val="000000"/>
          <w:sz w:val="24"/>
        </w:rPr>
        <w:t>定位系统，要坚守岗位，不得出现脱岗、离岗现象，如有脱岗、离岗现象每发现一次监理人向委托人支付违约金</w:t>
      </w:r>
      <w:r>
        <w:rPr>
          <w:color w:val="000000"/>
          <w:sz w:val="24"/>
        </w:rPr>
        <w:t>1000</w:t>
      </w:r>
      <w:r>
        <w:rPr>
          <w:rFonts w:hint="eastAsia"/>
          <w:color w:val="000000"/>
          <w:sz w:val="24"/>
        </w:rPr>
        <w:t>元。对工程进行跟踪检查、监督，验收能随叫随到。发现监理人员三次缺岗，按监理服务收费用总额的</w:t>
      </w:r>
      <w:r>
        <w:rPr>
          <w:color w:val="000000"/>
          <w:sz w:val="24"/>
        </w:rPr>
        <w:t xml:space="preserve"> 15</w:t>
      </w:r>
      <w:r>
        <w:rPr>
          <w:rFonts w:hint="eastAsia"/>
          <w:color w:val="000000"/>
          <w:sz w:val="24"/>
        </w:rPr>
        <w:t>％扣减，直至委托人单方解除合同。</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3</w:t>
      </w:r>
      <w:r>
        <w:rPr>
          <w:rFonts w:hint="eastAsia"/>
          <w:color w:val="000000"/>
          <w:sz w:val="24"/>
        </w:rPr>
        <w:t>如发现监理人员对存在的质量问题不闻不问，有意躲避，不进行处理的，支付委托人违约金</w:t>
      </w:r>
      <w:r>
        <w:rPr>
          <w:rFonts w:hint="eastAsia"/>
          <w:color w:val="000000"/>
          <w:sz w:val="24"/>
          <w:lang w:val="en-US" w:eastAsia="zh-CN"/>
        </w:rPr>
        <w:t>5</w:t>
      </w:r>
      <w:r>
        <w:rPr>
          <w:color w:val="000000"/>
          <w:sz w:val="24"/>
        </w:rPr>
        <w:t>00</w:t>
      </w:r>
      <w:r>
        <w:rPr>
          <w:rFonts w:hint="eastAsia"/>
          <w:color w:val="000000"/>
          <w:sz w:val="24"/>
        </w:rPr>
        <w:t>元以上</w:t>
      </w:r>
      <w:r>
        <w:rPr>
          <w:color w:val="000000"/>
          <w:sz w:val="24"/>
        </w:rPr>
        <w:t>/</w:t>
      </w:r>
      <w:r>
        <w:rPr>
          <w:rFonts w:hint="eastAsia"/>
          <w:color w:val="000000"/>
          <w:sz w:val="24"/>
        </w:rPr>
        <w:t>次，并承担由此造成的一切后果。</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4</w:t>
      </w:r>
      <w:r>
        <w:rPr>
          <w:rFonts w:hint="eastAsia"/>
          <w:color w:val="000000"/>
          <w:sz w:val="24"/>
        </w:rPr>
        <w:t>监理人员要有良好的思想道德素质，不得接收施工单位、材料设备供应商等的宴请，不得接受施工单位、材料设备供应商等的任何财物、礼金，如发现一次，除没收财物、勒令该人员退场，并可追究其经济、法律责任；不得向施工单位介绍亲、友等进行材料、设备、劳务等的供应，如发生委托人有权要求该监理人员退场；如发生以上情况委托人可根据需要向有关单位进行通报、追究相应责任及经济损失。</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5</w:t>
      </w:r>
      <w:r>
        <w:rPr>
          <w:rFonts w:hint="eastAsia"/>
          <w:color w:val="000000"/>
          <w:sz w:val="24"/>
        </w:rPr>
        <w:t>监理人应按投标文件的约定自行配备常用办公设施，做好夜间值班的各种准备工作。应严格按委托人有关监理规章制度要求执行，违反规定的自愿按委托人规定支付</w:t>
      </w:r>
      <w:r>
        <w:rPr>
          <w:rFonts w:hint="eastAsia"/>
          <w:color w:val="000000"/>
          <w:sz w:val="24"/>
          <w:lang w:val="en-US" w:eastAsia="zh-CN"/>
        </w:rPr>
        <w:t>5</w:t>
      </w:r>
      <w:r>
        <w:rPr>
          <w:color w:val="000000"/>
          <w:sz w:val="24"/>
        </w:rPr>
        <w:t>00-1000</w:t>
      </w:r>
      <w:r>
        <w:rPr>
          <w:rFonts w:hint="eastAsia"/>
          <w:color w:val="000000"/>
          <w:sz w:val="24"/>
        </w:rPr>
        <w:t>元</w:t>
      </w:r>
      <w:r>
        <w:rPr>
          <w:color w:val="000000"/>
          <w:sz w:val="24"/>
        </w:rPr>
        <w:t>/</w:t>
      </w:r>
      <w:r>
        <w:rPr>
          <w:rFonts w:hint="eastAsia"/>
          <w:color w:val="000000"/>
          <w:sz w:val="24"/>
        </w:rPr>
        <w:t>次的违约金。</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6</w:t>
      </w:r>
      <w:r>
        <w:rPr>
          <w:rFonts w:hint="eastAsia"/>
          <w:color w:val="000000"/>
          <w:sz w:val="24"/>
        </w:rPr>
        <w:t>监理人员应严格对原材料的质量把关，如有监理人员对原材料进场把关不严或不负责任，造成不合格材料进场的，且未能及时制止而用于工程的，监理人向委托人支付违约金</w:t>
      </w:r>
      <w:r>
        <w:rPr>
          <w:rFonts w:hint="eastAsia"/>
          <w:color w:val="000000"/>
          <w:sz w:val="24"/>
          <w:lang w:val="en-US" w:eastAsia="zh-CN"/>
        </w:rPr>
        <w:t>1</w:t>
      </w:r>
      <w:r>
        <w:rPr>
          <w:color w:val="000000"/>
          <w:sz w:val="24"/>
        </w:rPr>
        <w:t>000</w:t>
      </w:r>
      <w:r>
        <w:rPr>
          <w:rFonts w:hint="eastAsia"/>
          <w:color w:val="000000"/>
          <w:sz w:val="24"/>
        </w:rPr>
        <w:t>元</w:t>
      </w:r>
      <w:r>
        <w:rPr>
          <w:color w:val="000000"/>
          <w:sz w:val="24"/>
        </w:rPr>
        <w:t>/</w:t>
      </w:r>
      <w:r>
        <w:rPr>
          <w:rFonts w:hint="eastAsia"/>
          <w:color w:val="000000"/>
          <w:sz w:val="24"/>
        </w:rPr>
        <w:t>次，并赔偿因此而给委托人造成的全部经济损失。</w:t>
      </w:r>
    </w:p>
    <w:p>
      <w:pPr>
        <w:adjustRightInd w:val="0"/>
        <w:snapToGrid w:val="0"/>
        <w:spacing w:line="400" w:lineRule="exact"/>
        <w:ind w:firstLine="480" w:firstLineChars="200"/>
        <w:rPr>
          <w:color w:val="000000"/>
          <w:sz w:val="24"/>
        </w:rPr>
      </w:pPr>
      <w:r>
        <w:rPr>
          <w:color w:val="000000"/>
          <w:sz w:val="24"/>
        </w:rPr>
        <w:t>9.</w:t>
      </w:r>
      <w:r>
        <w:rPr>
          <w:rFonts w:hint="eastAsia"/>
          <w:color w:val="000000"/>
          <w:sz w:val="24"/>
          <w:lang w:val="en-US" w:eastAsia="zh-CN"/>
        </w:rPr>
        <w:t>7</w:t>
      </w:r>
      <w:r>
        <w:rPr>
          <w:rFonts w:hint="eastAsia"/>
          <w:color w:val="000000"/>
          <w:sz w:val="24"/>
        </w:rPr>
        <w:t>监理人员应积极主动的按标准、规范、图纸等要求对施工单位现场的工程质量、进度、投资、安全、文明标化等方面进行检查验收。做好关键部位的旁站工作，加强对检验批及隐蔽工程的检查力度，减少质量缺陷，杜绝质量事故，监督施工单位严格按图纸、规范合同及设计变更施工，如图纸存在疑问或不妥之处应及时通知委托人，由委托人牵头负责进行设计变更。如发现关键部位施工无人旁站或对隐蔽工程缺乏监理的，每发现一次监理人向委托人支付违约金</w:t>
      </w:r>
      <w:r>
        <w:rPr>
          <w:rFonts w:hint="eastAsia"/>
          <w:color w:val="000000"/>
          <w:sz w:val="24"/>
          <w:lang w:val="en-US" w:eastAsia="zh-CN"/>
        </w:rPr>
        <w:t>1</w:t>
      </w:r>
      <w:r>
        <w:rPr>
          <w:color w:val="000000"/>
          <w:sz w:val="24"/>
        </w:rPr>
        <w:t>000</w:t>
      </w:r>
      <w:r>
        <w:rPr>
          <w:rFonts w:hint="eastAsia"/>
          <w:color w:val="000000"/>
          <w:sz w:val="24"/>
        </w:rPr>
        <w:t>元，并赔偿因此而给委托人造成的全部经济损失。如施工单位未按图施工导致返工，造成损失，且监理人员未采用有效控制措施的，监理人支付委托人返工损失</w:t>
      </w:r>
      <w:r>
        <w:rPr>
          <w:color w:val="000000"/>
          <w:sz w:val="24"/>
        </w:rPr>
        <w:t>10%</w:t>
      </w:r>
      <w:r>
        <w:rPr>
          <w:rFonts w:hint="eastAsia"/>
          <w:color w:val="000000"/>
          <w:sz w:val="24"/>
        </w:rPr>
        <w:t>的违约金；如关键部位未旁站，支付委托人违约金</w:t>
      </w:r>
      <w:r>
        <w:rPr>
          <w:rFonts w:hint="eastAsia"/>
          <w:color w:val="000000"/>
          <w:sz w:val="24"/>
          <w:lang w:val="en-US" w:eastAsia="zh-CN"/>
        </w:rPr>
        <w:t>1</w:t>
      </w:r>
      <w:r>
        <w:rPr>
          <w:color w:val="000000"/>
          <w:sz w:val="24"/>
        </w:rPr>
        <w:t>000</w:t>
      </w:r>
      <w:r>
        <w:rPr>
          <w:rFonts w:hint="eastAsia"/>
          <w:color w:val="000000"/>
          <w:sz w:val="24"/>
        </w:rPr>
        <w:t>元</w:t>
      </w:r>
      <w:r>
        <w:rPr>
          <w:color w:val="000000"/>
          <w:sz w:val="24"/>
        </w:rPr>
        <w:t>/</w:t>
      </w:r>
      <w:r>
        <w:rPr>
          <w:rFonts w:hint="eastAsia"/>
          <w:color w:val="000000"/>
          <w:sz w:val="24"/>
        </w:rPr>
        <w:t>次，上道工序不合格而同意下道工序施工，支付委托人违约金</w:t>
      </w:r>
      <w:r>
        <w:rPr>
          <w:rFonts w:hint="eastAsia"/>
          <w:color w:val="000000"/>
          <w:sz w:val="24"/>
          <w:lang w:val="en-US" w:eastAsia="zh-CN"/>
        </w:rPr>
        <w:t>5</w:t>
      </w:r>
      <w:r>
        <w:rPr>
          <w:color w:val="000000"/>
          <w:sz w:val="24"/>
        </w:rPr>
        <w:t>00</w:t>
      </w:r>
      <w:r>
        <w:rPr>
          <w:rFonts w:hint="eastAsia"/>
          <w:color w:val="000000"/>
          <w:sz w:val="24"/>
        </w:rPr>
        <w:t>元</w:t>
      </w:r>
      <w:r>
        <w:rPr>
          <w:color w:val="000000"/>
          <w:sz w:val="24"/>
        </w:rPr>
        <w:t>/</w:t>
      </w:r>
      <w:r>
        <w:rPr>
          <w:rFonts w:hint="eastAsia"/>
          <w:color w:val="000000"/>
          <w:sz w:val="24"/>
        </w:rPr>
        <w:t>次，如监理人员工作不力，造成质量缺陷，支付委托人</w:t>
      </w:r>
      <w:r>
        <w:rPr>
          <w:color w:val="000000"/>
          <w:sz w:val="24"/>
        </w:rPr>
        <w:t xml:space="preserve"> </w:t>
      </w:r>
      <w:r>
        <w:rPr>
          <w:rFonts w:hint="eastAsia"/>
          <w:color w:val="000000"/>
          <w:sz w:val="24"/>
          <w:lang w:val="en-US" w:eastAsia="zh-CN"/>
        </w:rPr>
        <w:t>5</w:t>
      </w:r>
      <w:r>
        <w:rPr>
          <w:color w:val="000000"/>
          <w:sz w:val="24"/>
        </w:rPr>
        <w:t>00</w:t>
      </w:r>
      <w:r>
        <w:rPr>
          <w:rFonts w:hint="eastAsia"/>
          <w:color w:val="000000"/>
          <w:sz w:val="24"/>
        </w:rPr>
        <w:t>元以上的违约金，如监理人监督不力造成节点目标未完成，支付委托人违约金</w:t>
      </w:r>
      <w:r>
        <w:rPr>
          <w:color w:val="000000"/>
          <w:sz w:val="24"/>
        </w:rPr>
        <w:t xml:space="preserve"> </w:t>
      </w:r>
      <w:r>
        <w:rPr>
          <w:rFonts w:hint="eastAsia"/>
          <w:color w:val="000000"/>
          <w:sz w:val="24"/>
          <w:lang w:val="en-US" w:eastAsia="zh-CN"/>
        </w:rPr>
        <w:t>2</w:t>
      </w:r>
      <w:r>
        <w:rPr>
          <w:color w:val="000000"/>
          <w:sz w:val="24"/>
        </w:rPr>
        <w:t xml:space="preserve">00 </w:t>
      </w:r>
      <w:r>
        <w:rPr>
          <w:rFonts w:hint="eastAsia"/>
          <w:color w:val="000000"/>
          <w:sz w:val="24"/>
        </w:rPr>
        <w:t>元</w:t>
      </w:r>
      <w:r>
        <w:rPr>
          <w:color w:val="000000"/>
          <w:sz w:val="24"/>
        </w:rPr>
        <w:t>/</w:t>
      </w:r>
      <w:r>
        <w:rPr>
          <w:rFonts w:hint="eastAsia"/>
          <w:color w:val="000000"/>
          <w:sz w:val="24"/>
        </w:rPr>
        <w:t>天，如工程造成质量事故的，支付委托人违约金</w:t>
      </w:r>
      <w:r>
        <w:rPr>
          <w:color w:val="000000"/>
          <w:sz w:val="24"/>
        </w:rPr>
        <w:t xml:space="preserve"> </w:t>
      </w:r>
      <w:r>
        <w:rPr>
          <w:rFonts w:hint="eastAsia"/>
          <w:color w:val="000000"/>
          <w:sz w:val="24"/>
          <w:lang w:val="en-US" w:eastAsia="zh-CN"/>
        </w:rPr>
        <w:t>1000</w:t>
      </w:r>
      <w:r>
        <w:rPr>
          <w:rFonts w:hint="eastAsia"/>
          <w:color w:val="000000"/>
          <w:sz w:val="24"/>
        </w:rPr>
        <w:t>元，委托人有权勒令监理人退场，未付监理费不予支付。</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9.9</w:t>
      </w:r>
      <w:r>
        <w:rPr>
          <w:rFonts w:hint="eastAsia"/>
          <w:color w:val="000000"/>
          <w:sz w:val="24"/>
        </w:rPr>
        <w:t>施工单位工程进度付款监理单位须提前与委托人商定后签付，然后报委托人审批后支付；监理不得借付款有意刁难施工单位。否则每发现一次支付委托人违约金</w:t>
      </w:r>
      <w:r>
        <w:rPr>
          <w:rFonts w:hint="eastAsia"/>
          <w:color w:val="000000"/>
          <w:sz w:val="24"/>
          <w:lang w:val="en-US" w:eastAsia="zh-CN"/>
        </w:rPr>
        <w:t>5</w:t>
      </w:r>
      <w:r>
        <w:rPr>
          <w:color w:val="000000"/>
          <w:sz w:val="24"/>
        </w:rPr>
        <w:t>00</w:t>
      </w:r>
      <w:r>
        <w:rPr>
          <w:rFonts w:hint="eastAsia"/>
          <w:color w:val="000000"/>
          <w:sz w:val="24"/>
        </w:rPr>
        <w:t>元以上，并追究相关人员责任。</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9.10 </w:t>
      </w:r>
      <w:r>
        <w:rPr>
          <w:rFonts w:hint="eastAsia"/>
          <w:color w:val="000000"/>
          <w:sz w:val="24"/>
        </w:rPr>
        <w:t>施工单位提出需解决的问题、报告应及时回复，涉及到重大质量问题向委托人书面通知，涉及工程造价变更的须立即向委托人汇报。正常情况下施工单位的报告应在</w:t>
      </w:r>
      <w:r>
        <w:rPr>
          <w:color w:val="000000"/>
          <w:sz w:val="24"/>
        </w:rPr>
        <w:t>48</w:t>
      </w:r>
      <w:r>
        <w:rPr>
          <w:rFonts w:hint="eastAsia"/>
          <w:color w:val="000000"/>
          <w:sz w:val="24"/>
        </w:rPr>
        <w:t>小时内回复且不得影响正常施工，不得无故拖延回复时间。否则发现一次向委托人支付</w:t>
      </w:r>
      <w:r>
        <w:rPr>
          <w:rFonts w:hint="eastAsia"/>
          <w:color w:val="000000"/>
          <w:sz w:val="24"/>
          <w:lang w:val="en-US" w:eastAsia="zh-CN"/>
        </w:rPr>
        <w:t>5</w:t>
      </w:r>
      <w:r>
        <w:rPr>
          <w:color w:val="000000"/>
          <w:sz w:val="24"/>
        </w:rPr>
        <w:t>00</w:t>
      </w:r>
      <w:r>
        <w:rPr>
          <w:rFonts w:hint="eastAsia"/>
          <w:color w:val="000000"/>
          <w:sz w:val="24"/>
        </w:rPr>
        <w:t>元以上的违约金。</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9.11 </w:t>
      </w:r>
      <w:r>
        <w:rPr>
          <w:rFonts w:hint="eastAsia"/>
          <w:color w:val="000000"/>
          <w:sz w:val="24"/>
        </w:rPr>
        <w:t>原材料检验试验必须通知委托人现场管理人员一同现场见证取样、送检，能当场试验的当场试验，见证取样、送检或当场试验均须填写检验委托单并有相关人员签字。</w:t>
      </w:r>
    </w:p>
    <w:p>
      <w:pPr>
        <w:adjustRightInd w:val="0"/>
        <w:snapToGrid w:val="0"/>
        <w:spacing w:line="400" w:lineRule="exact"/>
        <w:ind w:firstLine="480" w:firstLineChars="200"/>
        <w:rPr>
          <w:color w:val="000000"/>
          <w:sz w:val="24"/>
        </w:rPr>
      </w:pPr>
      <w:r>
        <w:rPr>
          <w:color w:val="000000"/>
          <w:sz w:val="24"/>
        </w:rPr>
        <w:t xml:space="preserve">9.12 </w:t>
      </w:r>
      <w:r>
        <w:rPr>
          <w:rFonts w:hint="eastAsia"/>
          <w:color w:val="000000"/>
          <w:sz w:val="24"/>
        </w:rPr>
        <w:t>监理人必须将投标文件中确定的总监、专业监理工程师派驻到现场。监理人将专业监理工程师派驻到现场前</w:t>
      </w:r>
      <w:r>
        <w:rPr>
          <w:color w:val="000000"/>
          <w:sz w:val="24"/>
        </w:rPr>
        <w:t xml:space="preserve"> 5 </w:t>
      </w:r>
      <w:r>
        <w:rPr>
          <w:rFonts w:hint="eastAsia"/>
          <w:color w:val="000000"/>
          <w:sz w:val="24"/>
        </w:rPr>
        <w:t>天，必须将专业监理工程师的有关资料报委托人审核同意后方可进场，若委托人对派驻的监理工程师经审核后不同意的，委托人有权要求监理人调换该专业监理工程师，直至委托人审核同意。若监理人不按委托人的要求进行调换，则委托人有权将该专业的监理任务重新委托有资质的单位进行监理，监理费用从监理人的监理报酬中扣除。监理人未经委托人同意不得擅自调换总监及专业监理工程师，否则委托人有权根据实际情况解除合同。监理人擅自调换总监的监理人向委托人支付合同总价</w:t>
      </w:r>
      <w:r>
        <w:rPr>
          <w:color w:val="000000"/>
          <w:sz w:val="24"/>
        </w:rPr>
        <w:t>30%</w:t>
      </w:r>
      <w:r>
        <w:rPr>
          <w:rFonts w:hint="eastAsia"/>
          <w:color w:val="000000"/>
          <w:sz w:val="24"/>
        </w:rPr>
        <w:t>的违约金，监理人擅自调换专业监理工程师的监理人向委托人支付合同总价</w:t>
      </w:r>
      <w:r>
        <w:rPr>
          <w:color w:val="000000"/>
          <w:sz w:val="24"/>
        </w:rPr>
        <w:t>10%/</w:t>
      </w:r>
      <w:r>
        <w:rPr>
          <w:rFonts w:hint="eastAsia"/>
          <w:color w:val="000000"/>
          <w:sz w:val="24"/>
        </w:rPr>
        <w:t>人的违约金。</w:t>
      </w:r>
    </w:p>
    <w:p>
      <w:pPr>
        <w:adjustRightInd w:val="0"/>
        <w:snapToGrid w:val="0"/>
        <w:spacing w:line="400" w:lineRule="exact"/>
        <w:ind w:firstLine="480" w:firstLineChars="200"/>
        <w:rPr>
          <w:color w:val="000000"/>
          <w:sz w:val="24"/>
        </w:rPr>
      </w:pPr>
      <w:r>
        <w:rPr>
          <w:color w:val="000000"/>
          <w:sz w:val="24"/>
        </w:rPr>
        <w:t>9.13</w:t>
      </w:r>
      <w:r>
        <w:rPr>
          <w:rFonts w:hint="eastAsia"/>
          <w:color w:val="000000"/>
          <w:sz w:val="24"/>
        </w:rPr>
        <w:t>监理组人员每月在工地工作时间不低于</w:t>
      </w:r>
      <w:r>
        <w:rPr>
          <w:color w:val="000000"/>
          <w:sz w:val="24"/>
        </w:rPr>
        <w:t xml:space="preserve"> 22 天，每周在工地工作时间不低于 5 个工作日，每天在工地工作时间不低于 8 个小时（特殊情况下需离开时必须事先征得</w:t>
      </w:r>
      <w:r>
        <w:rPr>
          <w:rFonts w:hint="eastAsia"/>
          <w:color w:val="000000"/>
          <w:sz w:val="24"/>
        </w:rPr>
        <w:t>委托人</w:t>
      </w:r>
      <w:r>
        <w:rPr>
          <w:color w:val="000000"/>
          <w:sz w:val="24"/>
        </w:rPr>
        <w:t>同意后方可离开，缺陷责任服务期除外）工地正常施工期间，现场监理组成员不得少于</w:t>
      </w:r>
      <w:r>
        <w:rPr>
          <w:rFonts w:hint="eastAsia"/>
          <w:color w:val="000000"/>
          <w:sz w:val="24"/>
        </w:rPr>
        <w:t>2</w:t>
      </w:r>
      <w:r>
        <w:rPr>
          <w:color w:val="000000"/>
          <w:sz w:val="24"/>
        </w:rPr>
        <w:t>人，国家法定节假日期间现场监理组成员不得少于</w:t>
      </w:r>
      <w:r>
        <w:rPr>
          <w:rFonts w:hint="eastAsia"/>
          <w:color w:val="000000"/>
          <w:sz w:val="24"/>
        </w:rPr>
        <w:t>1</w:t>
      </w:r>
      <w:r>
        <w:rPr>
          <w:color w:val="000000"/>
          <w:sz w:val="24"/>
        </w:rPr>
        <w:t>人（甲方可以根据现场施工情况要求增加人员，监理方应无条件增加现场监理人员），否则</w:t>
      </w:r>
      <w:r>
        <w:rPr>
          <w:rFonts w:hint="eastAsia"/>
          <w:color w:val="000000"/>
          <w:sz w:val="24"/>
        </w:rPr>
        <w:t>委托</w:t>
      </w:r>
      <w:r>
        <w:rPr>
          <w:color w:val="000000"/>
          <w:sz w:val="24"/>
        </w:rPr>
        <w:t xml:space="preserve">人有权按承包人的承诺追究责任，每发现一次罚款 </w:t>
      </w:r>
      <w:r>
        <w:rPr>
          <w:rFonts w:hint="eastAsia"/>
          <w:color w:val="000000"/>
          <w:sz w:val="24"/>
          <w:lang w:val="en-US" w:eastAsia="zh-CN"/>
        </w:rPr>
        <w:t>5</w:t>
      </w:r>
      <w:r>
        <w:rPr>
          <w:color w:val="000000"/>
          <w:sz w:val="24"/>
        </w:rPr>
        <w:t>00 元，情节严重的，</w:t>
      </w:r>
      <w:r>
        <w:rPr>
          <w:rFonts w:hint="eastAsia"/>
          <w:color w:val="000000"/>
          <w:sz w:val="24"/>
        </w:rPr>
        <w:t>委托</w:t>
      </w:r>
      <w:r>
        <w:rPr>
          <w:color w:val="000000"/>
          <w:sz w:val="24"/>
        </w:rPr>
        <w:t>人有权将承包人清场。监理单位必须无条件清场，不得有</w:t>
      </w:r>
      <w:r>
        <w:rPr>
          <w:rFonts w:hint="eastAsia"/>
          <w:color w:val="000000"/>
          <w:sz w:val="24"/>
        </w:rPr>
        <w:t>异议。否则根据实际缺勤时间，缺勤时间累计超</w:t>
      </w:r>
      <w:r>
        <w:rPr>
          <w:color w:val="000000"/>
          <w:sz w:val="24"/>
        </w:rPr>
        <w:t>过 10 天，委托人有权随时单方解除合同，要求监理人无条件退场，并且对已完工程的监理费用不予支付。如委托人认为总监、总监代表、现场各监理人员不能胜任监理工作并提出更换，监理人必须予以组织更换能胜任的人员，如监理人未能执行，委托人有权单方解除合同，并且对已完工程的监理费用不予支付。未经过委托人同意，现场总监不得更换，确因辞职、重大疾病等不可抗力原因需更换总监的，视为监理人违约，委托人有权扣除其履约保证金，并承担由此给委托人造成的损失。</w:t>
      </w:r>
    </w:p>
    <w:p>
      <w:pPr>
        <w:adjustRightInd w:val="0"/>
        <w:snapToGrid w:val="0"/>
        <w:spacing w:line="400" w:lineRule="exact"/>
        <w:ind w:firstLine="480" w:firstLineChars="200"/>
        <w:rPr>
          <w:color w:val="000000"/>
          <w:sz w:val="24"/>
        </w:rPr>
      </w:pPr>
      <w:r>
        <w:rPr>
          <w:color w:val="000000"/>
          <w:sz w:val="24"/>
        </w:rPr>
        <w:t>9.14</w:t>
      </w:r>
      <w:r>
        <w:rPr>
          <w:rFonts w:hint="eastAsia"/>
          <w:color w:val="000000"/>
          <w:sz w:val="24"/>
        </w:rPr>
        <w:t>现场所有变更、签证必须由委托人代表签字认可后方为有效，无委托人认可的一律无效。</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9.15 </w:t>
      </w:r>
      <w:r>
        <w:rPr>
          <w:rFonts w:hint="eastAsia"/>
          <w:color w:val="000000"/>
          <w:sz w:val="24"/>
        </w:rPr>
        <w:t>监理人负责检查督促施工单位的工程资料按城建档案馆、委托人的要求进行完善、装订等工作，直至跟踪将竣工资料移交给城建档案馆。</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9.16 </w:t>
      </w:r>
      <w:r>
        <w:rPr>
          <w:rFonts w:hint="eastAsia"/>
          <w:color w:val="000000"/>
          <w:sz w:val="24"/>
        </w:rPr>
        <w:t>竣工后监理应提供资料有：监理大纲、监理规划、实施细则、总结、监理日报、备忘录、联系单、整改通知单等有关监理表格、会议纪要、会议签到表、工序报验单、监理月报、有关处罚通知、整改通知、质量处理报告等；并且须装订整齐、有序，符合有关规定的要求。</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9.17</w:t>
      </w:r>
      <w:r>
        <w:rPr>
          <w:rFonts w:hint="eastAsia"/>
          <w:color w:val="000000"/>
          <w:sz w:val="24"/>
        </w:rPr>
        <w:t>监理工程师必须仔细阅读设计图纸，既要督促施工单位按图施工，又要仔细发现图纸中不足，及时向委托人反映并提出建议。</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9.18 </w:t>
      </w:r>
      <w:r>
        <w:rPr>
          <w:rFonts w:hint="eastAsia"/>
          <w:color w:val="000000"/>
          <w:sz w:val="24"/>
        </w:rPr>
        <w:t>若委托人认为监理人现场投入的人员及设备不能满足工程需要，委托人有权要求监理人在委托人规定的时间内按要求增加人员、设备满足现场需要，监理人对此不得拒绝，否则委托人有权单方解除合同，并且对已完工程的监理费用不予支付。</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9.19 </w:t>
      </w:r>
      <w:r>
        <w:rPr>
          <w:rFonts w:hint="eastAsia"/>
          <w:color w:val="000000"/>
          <w:sz w:val="24"/>
        </w:rPr>
        <w:t>监理人必须严格按委托人招标文件、合同等有关规定要求进行严格管理。如因未履行或未完全履行，给委托人造成较大损失、影响的，支付委托人违约金</w:t>
      </w:r>
      <w:r>
        <w:rPr>
          <w:rFonts w:hint="eastAsia"/>
          <w:color w:val="000000"/>
          <w:sz w:val="24"/>
          <w:lang w:val="en-US" w:eastAsia="zh-CN"/>
        </w:rPr>
        <w:t>2000</w:t>
      </w:r>
      <w:r>
        <w:rPr>
          <w:rFonts w:hint="eastAsia"/>
          <w:color w:val="000000"/>
          <w:sz w:val="24"/>
        </w:rPr>
        <w:t>元以上</w:t>
      </w:r>
      <w:r>
        <w:rPr>
          <w:color w:val="000000"/>
          <w:sz w:val="24"/>
        </w:rPr>
        <w:t>/</w:t>
      </w:r>
      <w:r>
        <w:rPr>
          <w:rFonts w:hint="eastAsia"/>
          <w:color w:val="000000"/>
          <w:sz w:val="24"/>
        </w:rPr>
        <w:t>次，如因监理人员脱岗、离岗、失职等原因造成重大质量、安全事故的，除支付委托人违约金</w:t>
      </w:r>
      <w:r>
        <w:rPr>
          <w:color w:val="000000"/>
          <w:sz w:val="24"/>
        </w:rPr>
        <w:t xml:space="preserve"> </w:t>
      </w:r>
      <w:r>
        <w:rPr>
          <w:rFonts w:hint="eastAsia"/>
          <w:color w:val="000000"/>
          <w:sz w:val="24"/>
          <w:lang w:val="en-US" w:eastAsia="zh-CN"/>
        </w:rPr>
        <w:t>2000</w:t>
      </w:r>
      <w:r>
        <w:rPr>
          <w:rFonts w:hint="eastAsia"/>
          <w:color w:val="000000"/>
          <w:sz w:val="24"/>
        </w:rPr>
        <w:t>元及所造成损失总额的</w:t>
      </w:r>
      <w:r>
        <w:rPr>
          <w:color w:val="000000"/>
          <w:sz w:val="24"/>
        </w:rPr>
        <w:t xml:space="preserve"> 20%</w:t>
      </w:r>
      <w:r>
        <w:rPr>
          <w:rFonts w:hint="eastAsia"/>
          <w:color w:val="000000"/>
          <w:sz w:val="24"/>
        </w:rPr>
        <w:t>以外，可追究相关责任人及监理人的法律责任。委托人有权勒令监理人退场，未付监理款不予支付，且工程监理资料须全部移交委托人。</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9.20 </w:t>
      </w:r>
      <w:r>
        <w:rPr>
          <w:rFonts w:hint="eastAsia"/>
          <w:color w:val="000000"/>
          <w:sz w:val="24"/>
        </w:rPr>
        <w:t>监理人须对施工单位提交的工程变更、工程签证、商务付款以及工程决算等进行书面审核并签署意见，工程计量须谨慎、认真、公平、公正进行，如出现计量严重失误或与施工单位勾结的情况，支付委托人</w:t>
      </w:r>
      <w:r>
        <w:rPr>
          <w:rFonts w:hint="eastAsia"/>
          <w:color w:val="000000"/>
          <w:sz w:val="24"/>
          <w:lang w:val="en-US" w:eastAsia="zh-CN"/>
        </w:rPr>
        <w:t>1</w:t>
      </w:r>
      <w:r>
        <w:rPr>
          <w:color w:val="000000"/>
          <w:sz w:val="24"/>
        </w:rPr>
        <w:t>000</w:t>
      </w:r>
      <w:r>
        <w:rPr>
          <w:rFonts w:hint="eastAsia"/>
          <w:color w:val="000000"/>
          <w:sz w:val="24"/>
        </w:rPr>
        <w:t>元</w:t>
      </w:r>
      <w:r>
        <w:rPr>
          <w:color w:val="000000"/>
          <w:sz w:val="24"/>
        </w:rPr>
        <w:t>/</w:t>
      </w:r>
      <w:r>
        <w:rPr>
          <w:rFonts w:hint="eastAsia"/>
          <w:color w:val="000000"/>
          <w:sz w:val="24"/>
        </w:rPr>
        <w:t>次的违约金，并报相关部门处理。</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9.21 </w:t>
      </w:r>
      <w:r>
        <w:rPr>
          <w:rFonts w:hint="eastAsia"/>
          <w:color w:val="000000"/>
          <w:sz w:val="24"/>
        </w:rPr>
        <w:t>施工结算（决算）必须经监理单位初审并盖章确认后方可进入复审环节。经监理审核后的工程造价由委托人安排复审，复审审减率累计超过</w:t>
      </w:r>
      <w:r>
        <w:rPr>
          <w:color w:val="000000"/>
          <w:sz w:val="24"/>
        </w:rPr>
        <w:t>8</w:t>
      </w:r>
      <w:r>
        <w:rPr>
          <w:rFonts w:hint="eastAsia"/>
          <w:color w:val="000000"/>
          <w:sz w:val="24"/>
        </w:rPr>
        <w:t>％时，监理单位应向委托人支付核减金额</w:t>
      </w:r>
      <w:r>
        <w:rPr>
          <w:color w:val="000000"/>
          <w:sz w:val="24"/>
        </w:rPr>
        <w:t xml:space="preserve"> 5</w:t>
      </w:r>
      <w:r>
        <w:rPr>
          <w:rFonts w:hint="eastAsia"/>
          <w:color w:val="000000"/>
          <w:sz w:val="24"/>
        </w:rPr>
        <w:t>％的违约金。</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9.22</w:t>
      </w:r>
      <w:r>
        <w:rPr>
          <w:rFonts w:hint="eastAsia"/>
          <w:color w:val="000000"/>
          <w:sz w:val="24"/>
        </w:rPr>
        <w:t>监理人应对工程所需的重大设备、材料、特殊施工工艺等提出调研报告，供委托人参考。</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9.23 </w:t>
      </w:r>
      <w:r>
        <w:rPr>
          <w:rFonts w:hint="eastAsia"/>
          <w:color w:val="000000"/>
          <w:sz w:val="24"/>
        </w:rPr>
        <w:t>如本工程实施中有特殊要求，监理人认为需聘请专家评审、论证的，应经委托人书面同意，由监理人负责组织，相关费用由委托方承担。</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9.24 </w:t>
      </w:r>
      <w:r>
        <w:rPr>
          <w:rFonts w:hint="eastAsia"/>
          <w:color w:val="000000"/>
          <w:sz w:val="24"/>
        </w:rPr>
        <w:t>委托人在工程施工期间，不定期地组织有关专家对工程质量进行抽查，如发现已施工完成的工程中，材料、质量未达到质量标准且未被监理人员发现并纠正，视为监理失误，委托人按合同价款的</w:t>
      </w:r>
      <w:r>
        <w:rPr>
          <w:color w:val="000000"/>
          <w:sz w:val="24"/>
        </w:rPr>
        <w:t xml:space="preserve"> 5</w:t>
      </w:r>
      <w:r>
        <w:rPr>
          <w:rFonts w:hint="eastAsia"/>
          <w:color w:val="000000"/>
          <w:sz w:val="24"/>
        </w:rPr>
        <w:t>％扣减监理服务收费。项目实施过程中，对被发现的监理渎职现象，监理人按</w:t>
      </w:r>
      <w:r>
        <w:rPr>
          <w:color w:val="000000"/>
          <w:sz w:val="24"/>
        </w:rPr>
        <w:t xml:space="preserve"> </w:t>
      </w:r>
      <w:r>
        <w:rPr>
          <w:rFonts w:hint="eastAsia"/>
          <w:color w:val="000000"/>
          <w:sz w:val="24"/>
          <w:lang w:val="en-US" w:eastAsia="zh-CN"/>
        </w:rPr>
        <w:t>2000</w:t>
      </w:r>
      <w:r>
        <w:rPr>
          <w:rFonts w:hint="eastAsia"/>
          <w:color w:val="000000"/>
          <w:sz w:val="24"/>
        </w:rPr>
        <w:t>元</w:t>
      </w:r>
      <w:r>
        <w:rPr>
          <w:color w:val="000000"/>
          <w:sz w:val="24"/>
        </w:rPr>
        <w:t>/</w:t>
      </w:r>
      <w:r>
        <w:rPr>
          <w:rFonts w:hint="eastAsia"/>
          <w:color w:val="000000"/>
          <w:sz w:val="24"/>
        </w:rPr>
        <w:t>次向委托人支付违约金，并报相关部门处理。</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9.25 </w:t>
      </w:r>
      <w:r>
        <w:rPr>
          <w:rFonts w:hint="eastAsia"/>
          <w:color w:val="000000"/>
          <w:sz w:val="24"/>
        </w:rPr>
        <w:t>工程结束后，如委托人安排的造价审计</w:t>
      </w:r>
      <w:r>
        <w:rPr>
          <w:color w:val="000000"/>
          <w:sz w:val="24"/>
        </w:rPr>
        <w:t>(</w:t>
      </w:r>
      <w:r>
        <w:rPr>
          <w:rFonts w:hint="eastAsia"/>
          <w:color w:val="000000"/>
          <w:sz w:val="24"/>
        </w:rPr>
        <w:t>不含内审</w:t>
      </w:r>
      <w:r>
        <w:rPr>
          <w:color w:val="000000"/>
          <w:sz w:val="24"/>
        </w:rPr>
        <w:t>)</w:t>
      </w:r>
      <w:r>
        <w:rPr>
          <w:rFonts w:hint="eastAsia"/>
          <w:color w:val="000000"/>
          <w:sz w:val="24"/>
        </w:rPr>
        <w:t>结束后、政府又追加审计，且审计的结算款比委托人的审定价低时，则委托人有权按政府审计结果追索多付结算款。</w:t>
      </w:r>
      <w:r>
        <w:rPr>
          <w:color w:val="000000"/>
          <w:sz w:val="24"/>
        </w:rPr>
        <w:t xml:space="preserve"> </w:t>
      </w:r>
    </w:p>
    <w:p>
      <w:pPr>
        <w:adjustRightInd w:val="0"/>
        <w:snapToGrid w:val="0"/>
        <w:spacing w:line="400" w:lineRule="exact"/>
        <w:ind w:firstLine="480" w:firstLineChars="200"/>
        <w:rPr>
          <w:color w:val="000000"/>
          <w:sz w:val="24"/>
        </w:rPr>
      </w:pPr>
      <w:r>
        <w:rPr>
          <w:color w:val="000000"/>
          <w:sz w:val="24"/>
        </w:rPr>
        <w:t xml:space="preserve">9.26 </w:t>
      </w:r>
      <w:r>
        <w:rPr>
          <w:rFonts w:hint="eastAsia"/>
          <w:color w:val="000000"/>
          <w:sz w:val="24"/>
        </w:rPr>
        <w:t>监理人应严格按本合同约定，履行监理职责，完成合同约定的各项义务，不足之处，委托人有权要求整改，经整改仍不能达到委托人要求的，委托人有权单方解除合同，要求监理人立即退场，尚未支付监理费不再支付，监理人还需向委托人支付违约金</w:t>
      </w:r>
      <w:r>
        <w:rPr>
          <w:color w:val="000000"/>
          <w:sz w:val="24"/>
        </w:rPr>
        <w:t xml:space="preserve"> </w:t>
      </w:r>
      <w:r>
        <w:rPr>
          <w:rFonts w:hint="eastAsia"/>
          <w:color w:val="000000"/>
          <w:sz w:val="24"/>
          <w:lang w:val="en-US" w:eastAsia="zh-CN"/>
        </w:rPr>
        <w:t>2000</w:t>
      </w:r>
      <w:r>
        <w:rPr>
          <w:rFonts w:hint="eastAsia"/>
          <w:color w:val="000000"/>
          <w:sz w:val="24"/>
        </w:rPr>
        <w:t>元，并赔偿因此而给委托人造成的全部经济损失。</w:t>
      </w:r>
      <w:r>
        <w:rPr>
          <w:color w:val="000000"/>
          <w:sz w:val="24"/>
        </w:rPr>
        <w:t xml:space="preserve"> </w:t>
      </w:r>
    </w:p>
    <w:p>
      <w:pPr>
        <w:rPr>
          <w:rFonts w:hint="eastAsia"/>
          <w:color w:val="000000"/>
          <w:sz w:val="24"/>
        </w:rPr>
      </w:pPr>
      <w:r>
        <w:rPr>
          <w:color w:val="000000"/>
          <w:sz w:val="24"/>
        </w:rPr>
        <w:t>9.27</w:t>
      </w:r>
      <w:r>
        <w:rPr>
          <w:rFonts w:hint="eastAsia"/>
          <w:color w:val="000000"/>
          <w:sz w:val="24"/>
        </w:rPr>
        <w:t>所有现场专业监理人员必须按规定在现场上班，如有事情离开现场必须事先征得委托人同意，否则每发现一次支付委托人违约金</w:t>
      </w:r>
      <w:r>
        <w:rPr>
          <w:color w:val="000000"/>
          <w:sz w:val="24"/>
        </w:rPr>
        <w:t xml:space="preserve"> </w:t>
      </w:r>
      <w:r>
        <w:rPr>
          <w:rFonts w:hint="eastAsia"/>
          <w:color w:val="000000"/>
          <w:sz w:val="24"/>
          <w:lang w:val="en-US" w:eastAsia="zh-CN"/>
        </w:rPr>
        <w:t>5</w:t>
      </w:r>
      <w:r>
        <w:rPr>
          <w:color w:val="000000"/>
          <w:sz w:val="24"/>
        </w:rPr>
        <w:t>00</w:t>
      </w:r>
      <w:r>
        <w:rPr>
          <w:rFonts w:hint="eastAsia"/>
          <w:color w:val="000000"/>
          <w:sz w:val="24"/>
        </w:rPr>
        <w:t>元。工程分部、分项验收时随叫随到，并且跟踪检查；不得平时不检查、验收时马虎或提出大量问题而造成返工，影响施工进度，如发现有此类现象每发现一次支付委托人违约金</w:t>
      </w:r>
      <w:r>
        <w:rPr>
          <w:rFonts w:hint="eastAsia"/>
          <w:color w:val="000000"/>
          <w:sz w:val="24"/>
          <w:lang w:val="en-US" w:eastAsia="zh-CN"/>
        </w:rPr>
        <w:t>5</w:t>
      </w:r>
      <w:r>
        <w:rPr>
          <w:color w:val="000000"/>
          <w:sz w:val="24"/>
        </w:rPr>
        <w:t>00</w:t>
      </w:r>
      <w:r>
        <w:rPr>
          <w:rFonts w:hint="eastAsia"/>
          <w:color w:val="000000"/>
          <w:sz w:val="24"/>
        </w:rPr>
        <w:t>元以上。</w:t>
      </w: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color w:val="000000"/>
          <w:sz w:val="24"/>
        </w:rPr>
      </w:pPr>
    </w:p>
    <w:p>
      <w:pPr>
        <w:pStyle w:val="2"/>
        <w:rPr>
          <w:rFonts w:hint="eastAsia"/>
          <w:color w:val="000000"/>
          <w:sz w:val="24"/>
        </w:rPr>
      </w:pPr>
    </w:p>
    <w:p>
      <w:pPr>
        <w:rPr>
          <w:rFonts w:hint="eastAsia"/>
        </w:rPr>
      </w:pPr>
    </w:p>
    <w:p>
      <w:pPr>
        <w:pStyle w:val="2"/>
        <w:rPr>
          <w:rFonts w:hint="eastAsia"/>
          <w:color w:val="000000"/>
          <w:sz w:val="24"/>
        </w:rPr>
      </w:pPr>
    </w:p>
    <w:p>
      <w:pPr>
        <w:pStyle w:val="4"/>
        <w:tabs>
          <w:tab w:val="left" w:pos="1279"/>
        </w:tabs>
        <w:spacing w:before="0" w:line="380" w:lineRule="exact"/>
        <w:ind w:left="0" w:right="58"/>
        <w:jc w:val="center"/>
        <w:rPr>
          <w:rFonts w:hint="eastAsia" w:ascii="宋体" w:hAnsi="宋体" w:eastAsia="宋体" w:cs="宋体"/>
        </w:rPr>
      </w:pPr>
    </w:p>
    <w:p>
      <w:pPr>
        <w:pStyle w:val="4"/>
        <w:tabs>
          <w:tab w:val="left" w:pos="1279"/>
        </w:tabs>
        <w:spacing w:before="0" w:line="380" w:lineRule="exact"/>
        <w:ind w:left="0" w:right="58"/>
        <w:jc w:val="cente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rPr>
      </w:pPr>
    </w:p>
    <w:p>
      <w:pPr>
        <w:pStyle w:val="4"/>
        <w:tabs>
          <w:tab w:val="left" w:pos="1279"/>
        </w:tabs>
        <w:spacing w:before="0" w:line="380" w:lineRule="exact"/>
        <w:ind w:left="0" w:right="58"/>
        <w:jc w:val="center"/>
        <w:rPr>
          <w:rFonts w:hint="eastAsia" w:ascii="宋体" w:hAnsi="宋体" w:eastAsia="宋体" w:cs="宋体"/>
        </w:rPr>
      </w:pPr>
    </w:p>
    <w:p>
      <w:pPr>
        <w:pStyle w:val="4"/>
        <w:tabs>
          <w:tab w:val="left" w:pos="1279"/>
        </w:tabs>
        <w:spacing w:before="0" w:line="380" w:lineRule="exact"/>
        <w:ind w:left="0" w:right="58"/>
        <w:jc w:val="center"/>
        <w:rPr>
          <w:rFonts w:ascii="宋体" w:hAnsi="宋体" w:eastAsia="宋体" w:cs="宋体"/>
        </w:rPr>
      </w:pPr>
      <w:r>
        <w:rPr>
          <w:rFonts w:hint="eastAsia" w:ascii="宋体" w:hAnsi="宋体" w:eastAsia="宋体" w:cs="宋体"/>
        </w:rPr>
        <w:t>第五章</w:t>
      </w:r>
      <w:r>
        <w:rPr>
          <w:rFonts w:hint="eastAsia" w:ascii="宋体" w:hAnsi="宋体" w:eastAsia="宋体" w:cs="宋体"/>
        </w:rPr>
        <w:tab/>
      </w:r>
      <w:r>
        <w:rPr>
          <w:rFonts w:hint="eastAsia" w:ascii="宋体" w:hAnsi="宋体" w:eastAsia="宋体" w:cs="宋体"/>
        </w:rPr>
        <w:t>技术资料和设计文件</w:t>
      </w:r>
    </w:p>
    <w:p>
      <w:pPr>
        <w:pStyle w:val="5"/>
        <w:tabs>
          <w:tab w:val="left" w:pos="523"/>
        </w:tabs>
        <w:spacing w:line="400" w:lineRule="exact"/>
        <w:ind w:left="480" w:firstLine="0"/>
        <w:rPr>
          <w:sz w:val="24"/>
          <w:szCs w:val="24"/>
        </w:rPr>
      </w:pPr>
      <w:r>
        <w:rPr>
          <w:rFonts w:hint="eastAsia"/>
          <w:sz w:val="24"/>
          <w:szCs w:val="24"/>
        </w:rPr>
        <w:t>一、技术文件：</w:t>
      </w:r>
    </w:p>
    <w:p>
      <w:pPr>
        <w:pStyle w:val="5"/>
        <w:tabs>
          <w:tab w:val="left" w:pos="523"/>
        </w:tabs>
        <w:spacing w:line="400" w:lineRule="exact"/>
        <w:ind w:left="480" w:firstLine="0"/>
        <w:rPr>
          <w:b/>
          <w:sz w:val="28"/>
          <w:szCs w:val="24"/>
        </w:rPr>
      </w:pPr>
      <w:bookmarkStart w:id="32" w:name="1.一般要求"/>
      <w:bookmarkEnd w:id="32"/>
      <w:r>
        <w:rPr>
          <w:rFonts w:hint="eastAsia"/>
          <w:b/>
          <w:sz w:val="28"/>
          <w:szCs w:val="24"/>
        </w:rPr>
        <w:t>1、一般要求</w:t>
      </w:r>
    </w:p>
    <w:p>
      <w:pPr>
        <w:pStyle w:val="6"/>
        <w:spacing w:line="400" w:lineRule="exact"/>
        <w:ind w:firstLine="480" w:firstLineChars="200"/>
        <w:jc w:val="both"/>
        <w:rPr>
          <w:sz w:val="24"/>
          <w:szCs w:val="24"/>
        </w:rPr>
      </w:pPr>
      <w:r>
        <w:rPr>
          <w:rFonts w:hint="eastAsia"/>
          <w:sz w:val="24"/>
          <w:szCs w:val="24"/>
        </w:rPr>
        <w:t>1</w:t>
      </w:r>
      <w:r>
        <w:rPr>
          <w:rFonts w:hint="eastAsia"/>
          <w:spacing w:val="-5"/>
          <w:sz w:val="24"/>
          <w:szCs w:val="24"/>
        </w:rPr>
        <w:t>、合同文件中载明的涉及本工程现场条件、周围环境、地质及水文等情况的资料和信息数据，是委托人现有的和客观的，委托人保证有关资料和信息数据的真实、准确。但监理人据此作出的推论、判断和决</w:t>
      </w:r>
      <w:r>
        <w:rPr>
          <w:rFonts w:hint="eastAsia"/>
          <w:spacing w:val="-4"/>
          <w:sz w:val="24"/>
          <w:szCs w:val="24"/>
        </w:rPr>
        <w:t>策，由监理人自行负责。</w:t>
      </w:r>
    </w:p>
    <w:p>
      <w:pPr>
        <w:pStyle w:val="6"/>
        <w:spacing w:line="400" w:lineRule="exact"/>
        <w:ind w:firstLine="480" w:firstLineChars="200"/>
        <w:jc w:val="left"/>
        <w:rPr>
          <w:sz w:val="24"/>
          <w:szCs w:val="24"/>
        </w:rPr>
      </w:pPr>
      <w:r>
        <w:rPr>
          <w:rFonts w:hint="eastAsia"/>
          <w:sz w:val="24"/>
          <w:szCs w:val="24"/>
        </w:rPr>
        <w:t>2</w:t>
      </w:r>
      <w:r>
        <w:rPr>
          <w:rFonts w:hint="eastAsia"/>
          <w:spacing w:val="-5"/>
          <w:sz w:val="24"/>
          <w:szCs w:val="24"/>
        </w:rPr>
        <w:t>、监理人被认为已在本工程投标阶段踏勘现场时充分了解本工程现场条件和周围环境，并已在其投标</w:t>
      </w:r>
      <w:r>
        <w:rPr>
          <w:rFonts w:hint="eastAsia"/>
          <w:spacing w:val="-4"/>
          <w:sz w:val="24"/>
          <w:szCs w:val="24"/>
        </w:rPr>
        <w:t>时就此给予了充分的考虑。</w:t>
      </w:r>
    </w:p>
    <w:p>
      <w:pPr>
        <w:pStyle w:val="6"/>
        <w:spacing w:line="400" w:lineRule="exact"/>
        <w:ind w:firstLine="480" w:firstLineChars="200"/>
        <w:jc w:val="left"/>
        <w:rPr>
          <w:sz w:val="24"/>
          <w:szCs w:val="24"/>
        </w:rPr>
      </w:pPr>
      <w:r>
        <w:rPr>
          <w:rFonts w:hint="eastAsia"/>
          <w:sz w:val="24"/>
          <w:szCs w:val="24"/>
        </w:rPr>
        <w:t>3</w:t>
      </w:r>
      <w:r>
        <w:rPr>
          <w:rFonts w:hint="eastAsia"/>
          <w:spacing w:val="-6"/>
          <w:sz w:val="24"/>
          <w:szCs w:val="24"/>
        </w:rPr>
        <w:t>、严格按照施工图纸要求进行监理，在满足规范、规程、行业要求的前提下以实现设计师设计图为最</w:t>
      </w:r>
      <w:r>
        <w:rPr>
          <w:rFonts w:hint="eastAsia"/>
          <w:spacing w:val="-4"/>
          <w:sz w:val="24"/>
          <w:szCs w:val="24"/>
        </w:rPr>
        <w:t>终目标。</w:t>
      </w:r>
    </w:p>
    <w:p>
      <w:pPr>
        <w:pStyle w:val="6"/>
        <w:spacing w:line="400" w:lineRule="exact"/>
        <w:ind w:firstLine="480" w:firstLineChars="200"/>
        <w:jc w:val="left"/>
        <w:rPr>
          <w:sz w:val="24"/>
          <w:szCs w:val="24"/>
        </w:rPr>
      </w:pPr>
      <w:r>
        <w:rPr>
          <w:rFonts w:hint="eastAsia"/>
          <w:sz w:val="24"/>
          <w:szCs w:val="24"/>
        </w:rPr>
        <w:t>4、监理人应为其进场监理人员配备必需的安全防护设施和设备，监理人承担自身的财产和人身安全。</w:t>
      </w:r>
    </w:p>
    <w:p>
      <w:pPr>
        <w:pStyle w:val="6"/>
        <w:spacing w:line="400" w:lineRule="exact"/>
        <w:ind w:firstLine="480" w:firstLineChars="200"/>
        <w:jc w:val="left"/>
        <w:rPr>
          <w:sz w:val="24"/>
          <w:szCs w:val="24"/>
        </w:rPr>
      </w:pPr>
      <w:r>
        <w:rPr>
          <w:rFonts w:hint="eastAsia"/>
          <w:sz w:val="24"/>
          <w:szCs w:val="24"/>
        </w:rPr>
        <w:t>5</w:t>
      </w:r>
      <w:r>
        <w:rPr>
          <w:rFonts w:hint="eastAsia"/>
          <w:spacing w:val="-5"/>
          <w:sz w:val="24"/>
          <w:szCs w:val="24"/>
        </w:rPr>
        <w:t>、监理人应遵守所有适用于本合同的劳动法规及其他有关法律、法规、规章和规定中关于工人工资标准、劳动时间和劳动条件的规定，合理安排现场监理作业人员的劳动和休息时间，保障劳动者必须的休息时间，支付合理的报酬和费用。监理人应按有关行政管理部门的规定为本合同下雇佣的监理人员办理任何</w:t>
      </w:r>
      <w:r>
        <w:rPr>
          <w:rFonts w:hint="eastAsia"/>
          <w:spacing w:val="-8"/>
          <w:sz w:val="24"/>
          <w:szCs w:val="24"/>
        </w:rPr>
        <w:t>必要的证件、许可、保险和注册等，并保障委托人免于因监理人不能依照或完全依照上述所有法律、法规、</w:t>
      </w:r>
      <w:r>
        <w:rPr>
          <w:rFonts w:hint="eastAsia"/>
          <w:spacing w:val="-5"/>
          <w:sz w:val="24"/>
          <w:szCs w:val="24"/>
        </w:rPr>
        <w:t>规章和规定等可能给委托人带来的任何处罚、索赔、损失和损害等。</w:t>
      </w:r>
    </w:p>
    <w:p>
      <w:pPr>
        <w:pStyle w:val="6"/>
        <w:spacing w:line="400" w:lineRule="exact"/>
        <w:ind w:firstLine="480" w:firstLineChars="200"/>
        <w:jc w:val="left"/>
        <w:rPr>
          <w:sz w:val="24"/>
          <w:szCs w:val="24"/>
        </w:rPr>
      </w:pPr>
      <w:r>
        <w:rPr>
          <w:rFonts w:hint="eastAsia"/>
          <w:sz w:val="24"/>
          <w:szCs w:val="24"/>
        </w:rPr>
        <w:t>6</w:t>
      </w:r>
      <w:r>
        <w:rPr>
          <w:rFonts w:hint="eastAsia"/>
          <w:spacing w:val="-5"/>
          <w:sz w:val="24"/>
          <w:szCs w:val="24"/>
        </w:rPr>
        <w:t>、监理人应当做好每次的会议记录，并在会议结束时由与会各方签字确认。监理人应根据会议记录整</w:t>
      </w:r>
      <w:r>
        <w:rPr>
          <w:rFonts w:hint="eastAsia"/>
          <w:spacing w:val="-12"/>
          <w:sz w:val="24"/>
          <w:szCs w:val="24"/>
        </w:rPr>
        <w:t xml:space="preserve">理出会议纪要，并在相应会议后 </w:t>
      </w:r>
      <w:r>
        <w:rPr>
          <w:rFonts w:hint="eastAsia"/>
          <w:sz w:val="24"/>
          <w:szCs w:val="24"/>
        </w:rPr>
        <w:t>24</w:t>
      </w:r>
      <w:r>
        <w:rPr>
          <w:rFonts w:hint="eastAsia"/>
          <w:spacing w:val="-11"/>
          <w:sz w:val="24"/>
          <w:szCs w:val="24"/>
        </w:rPr>
        <w:t xml:space="preserve"> 小时内分发给出席会议的各方。会议纪要应当如实反映会议记录的内容，</w:t>
      </w:r>
    </w:p>
    <w:p>
      <w:pPr>
        <w:pStyle w:val="6"/>
        <w:spacing w:line="400" w:lineRule="exact"/>
        <w:ind w:firstLine="452" w:firstLineChars="200"/>
        <w:jc w:val="both"/>
        <w:rPr>
          <w:sz w:val="24"/>
          <w:szCs w:val="24"/>
        </w:rPr>
      </w:pPr>
      <w:r>
        <w:rPr>
          <w:rFonts w:hint="eastAsia"/>
          <w:spacing w:val="-7"/>
          <w:sz w:val="24"/>
          <w:szCs w:val="24"/>
        </w:rPr>
        <w:t xml:space="preserve">包括任何决定、存在的问题、责任方、有关工作的时间目标等等。各方在收到会议纪要后 </w:t>
      </w:r>
      <w:r>
        <w:rPr>
          <w:rFonts w:hint="eastAsia"/>
          <w:sz w:val="24"/>
          <w:szCs w:val="24"/>
        </w:rPr>
        <w:t>24</w:t>
      </w:r>
      <w:r>
        <w:rPr>
          <w:rFonts w:hint="eastAsia"/>
          <w:spacing w:val="-7"/>
          <w:sz w:val="24"/>
          <w:szCs w:val="24"/>
        </w:rPr>
        <w:t xml:space="preserve"> 小时内给予签字确认，如有任何异议，应将有关异议以书面形式通知监理人，由监理人与有异议一方或各方共同核对会议记录，有异议的一方或者各方对与会议记录内容一致的会议纪要必须给予签字确认，否则监理人可以用</w:t>
      </w:r>
      <w:r>
        <w:rPr>
          <w:rFonts w:hint="eastAsia"/>
          <w:spacing w:val="-5"/>
          <w:sz w:val="24"/>
          <w:szCs w:val="24"/>
        </w:rPr>
        <w:t>会议记录作为会议纪要。经参会各方签字认可的会议纪要对各方有合同约束力。</w:t>
      </w:r>
    </w:p>
    <w:p>
      <w:pPr>
        <w:pStyle w:val="6"/>
        <w:spacing w:line="400" w:lineRule="exact"/>
        <w:ind w:firstLine="480" w:firstLineChars="200"/>
        <w:jc w:val="both"/>
        <w:rPr>
          <w:sz w:val="24"/>
          <w:szCs w:val="24"/>
        </w:rPr>
      </w:pPr>
      <w:r>
        <w:rPr>
          <w:rFonts w:hint="eastAsia"/>
          <w:sz w:val="24"/>
          <w:szCs w:val="24"/>
        </w:rPr>
        <w:t>7</w:t>
      </w:r>
      <w:r>
        <w:rPr>
          <w:rFonts w:hint="eastAsia"/>
          <w:spacing w:val="-5"/>
          <w:sz w:val="24"/>
          <w:szCs w:val="24"/>
        </w:rPr>
        <w:t>、监理人监理的施工质量应符合国家、行业、江苏省以及淮安市有关现行工程施工验收规范和标准并通过相关检测、试验，同时还应遵守当地施工质量安全监督检查主管部门及消防主管部门的监督检查，并</w:t>
      </w:r>
      <w:r>
        <w:rPr>
          <w:rFonts w:hint="eastAsia"/>
          <w:spacing w:val="-4"/>
          <w:sz w:val="24"/>
          <w:szCs w:val="24"/>
        </w:rPr>
        <w:t>达到施工合同质量标准。</w:t>
      </w:r>
    </w:p>
    <w:p>
      <w:pPr>
        <w:pStyle w:val="5"/>
        <w:tabs>
          <w:tab w:val="left" w:pos="523"/>
        </w:tabs>
        <w:spacing w:line="400" w:lineRule="exact"/>
        <w:ind w:left="480" w:firstLine="0"/>
        <w:rPr>
          <w:b/>
          <w:sz w:val="28"/>
          <w:szCs w:val="24"/>
        </w:rPr>
      </w:pPr>
      <w:bookmarkStart w:id="33" w:name="2.适用的规范、标准和规程"/>
      <w:bookmarkEnd w:id="33"/>
      <w:r>
        <w:rPr>
          <w:rFonts w:hint="eastAsia"/>
          <w:b/>
          <w:sz w:val="28"/>
          <w:szCs w:val="24"/>
        </w:rPr>
        <w:t>2、适用的规范、标准和规程</w:t>
      </w:r>
    </w:p>
    <w:p>
      <w:pPr>
        <w:pStyle w:val="6"/>
        <w:spacing w:line="400" w:lineRule="exact"/>
        <w:ind w:firstLine="480" w:firstLineChars="200"/>
        <w:jc w:val="left"/>
        <w:rPr>
          <w:sz w:val="24"/>
          <w:szCs w:val="24"/>
        </w:rPr>
      </w:pPr>
      <w:r>
        <w:rPr>
          <w:rFonts w:hint="eastAsia"/>
          <w:sz w:val="24"/>
          <w:szCs w:val="24"/>
        </w:rPr>
        <w:t>1、本工程主要规范、规程，</w:t>
      </w:r>
      <w:r>
        <w:rPr>
          <w:rFonts w:hint="eastAsia"/>
          <w:color w:val="FF0000"/>
          <w:sz w:val="24"/>
          <w:szCs w:val="24"/>
        </w:rPr>
        <w:t>包括但不限于</w:t>
      </w:r>
      <w:r>
        <w:rPr>
          <w:rFonts w:hint="eastAsia"/>
          <w:sz w:val="24"/>
          <w:szCs w:val="24"/>
        </w:rPr>
        <w:t>：《建筑地基基础工程施工质量验收规范》GB50202-2002、</w:t>
      </w:r>
    </w:p>
    <w:p>
      <w:pPr>
        <w:pStyle w:val="6"/>
        <w:spacing w:line="400" w:lineRule="exact"/>
        <w:ind w:firstLine="460" w:firstLineChars="200"/>
        <w:jc w:val="left"/>
        <w:rPr>
          <w:sz w:val="24"/>
          <w:szCs w:val="24"/>
        </w:rPr>
      </w:pPr>
      <w:r>
        <w:rPr>
          <w:rFonts w:hint="eastAsia"/>
          <w:spacing w:val="-5"/>
          <w:sz w:val="24"/>
          <w:szCs w:val="24"/>
        </w:rPr>
        <w:t>《混凝土结构工程施工质量验收规范》</w:t>
      </w:r>
      <w:r>
        <w:rPr>
          <w:rFonts w:hint="eastAsia"/>
          <w:sz w:val="24"/>
          <w:szCs w:val="24"/>
        </w:rPr>
        <w:t>GB50204-2002</w:t>
      </w:r>
      <w:r>
        <w:rPr>
          <w:rFonts w:hint="eastAsia"/>
          <w:spacing w:val="-9"/>
          <w:sz w:val="24"/>
          <w:szCs w:val="24"/>
        </w:rPr>
        <w:t>、《砌体工程施工质量验收规范》</w:t>
      </w:r>
      <w:r>
        <w:rPr>
          <w:rFonts w:hint="eastAsia"/>
          <w:sz w:val="24"/>
          <w:szCs w:val="24"/>
        </w:rPr>
        <w:t>GB50203-2002</w:t>
      </w:r>
      <w:r>
        <w:rPr>
          <w:rFonts w:hint="eastAsia"/>
          <w:spacing w:val="-16"/>
          <w:sz w:val="24"/>
          <w:szCs w:val="24"/>
        </w:rPr>
        <w:t>、《多</w:t>
      </w:r>
      <w:r>
        <w:rPr>
          <w:rFonts w:hint="eastAsia"/>
          <w:spacing w:val="-7"/>
          <w:sz w:val="24"/>
          <w:szCs w:val="24"/>
        </w:rPr>
        <w:t>孔砖砌体结构技术规范》</w:t>
      </w:r>
      <w:r>
        <w:rPr>
          <w:rFonts w:hint="eastAsia"/>
          <w:sz w:val="24"/>
          <w:szCs w:val="24"/>
        </w:rPr>
        <w:t>JGJ137-2001</w:t>
      </w:r>
      <w:r>
        <w:rPr>
          <w:rFonts w:hint="eastAsia"/>
          <w:spacing w:val="-3"/>
          <w:sz w:val="24"/>
          <w:szCs w:val="24"/>
        </w:rPr>
        <w:t>、《建筑结构可靠度设计统一标准》</w:t>
      </w:r>
      <w:r>
        <w:rPr>
          <w:rFonts w:hint="eastAsia"/>
          <w:sz w:val="24"/>
          <w:szCs w:val="24"/>
        </w:rPr>
        <w:t>GB50068-2001</w:t>
      </w:r>
      <w:r>
        <w:rPr>
          <w:rFonts w:hint="eastAsia"/>
          <w:spacing w:val="-5"/>
          <w:sz w:val="24"/>
          <w:szCs w:val="24"/>
        </w:rPr>
        <w:t xml:space="preserve">、《屋面工 </w:t>
      </w:r>
      <w:r>
        <w:rPr>
          <w:rFonts w:hint="eastAsia"/>
          <w:sz w:val="24"/>
          <w:szCs w:val="24"/>
        </w:rPr>
        <w:t>48</w:t>
      </w:r>
      <w:r>
        <w:rPr>
          <w:rFonts w:hint="eastAsia"/>
          <w:spacing w:val="3"/>
          <w:sz w:val="24"/>
          <w:szCs w:val="24"/>
        </w:rPr>
        <w:t xml:space="preserve"> 程</w:t>
      </w:r>
      <w:r>
        <w:rPr>
          <w:rFonts w:hint="eastAsia"/>
          <w:spacing w:val="-3"/>
          <w:sz w:val="24"/>
          <w:szCs w:val="24"/>
        </w:rPr>
        <w:t>质量验收规范》</w:t>
      </w:r>
      <w:r>
        <w:rPr>
          <w:rFonts w:hint="eastAsia"/>
          <w:sz w:val="24"/>
          <w:szCs w:val="24"/>
        </w:rPr>
        <w:t>B50207-2002</w:t>
      </w:r>
      <w:r>
        <w:rPr>
          <w:rFonts w:hint="eastAsia"/>
          <w:spacing w:val="-4"/>
          <w:sz w:val="24"/>
          <w:szCs w:val="24"/>
        </w:rPr>
        <w:t>、《建筑地面工程质量验收规范》</w:t>
      </w:r>
      <w:r>
        <w:rPr>
          <w:rFonts w:hint="eastAsia"/>
          <w:sz w:val="24"/>
          <w:szCs w:val="24"/>
        </w:rPr>
        <w:t>GB50209-2002</w:t>
      </w:r>
      <w:r>
        <w:rPr>
          <w:rFonts w:hint="eastAsia"/>
          <w:spacing w:val="-3"/>
          <w:sz w:val="24"/>
          <w:szCs w:val="24"/>
        </w:rPr>
        <w:t>、《建筑装饰装修工程质量验</w:t>
      </w:r>
      <w:r>
        <w:rPr>
          <w:rFonts w:hint="eastAsia"/>
          <w:spacing w:val="-2"/>
          <w:sz w:val="24"/>
          <w:szCs w:val="24"/>
        </w:rPr>
        <w:t>收规范》</w:t>
      </w:r>
      <w:r>
        <w:rPr>
          <w:rFonts w:hint="eastAsia"/>
          <w:sz w:val="24"/>
          <w:szCs w:val="24"/>
        </w:rPr>
        <w:t>GB50210-2001、《建筑给水排水及采暖工程施工质量验收规范》GB50242-2002、《通风与空调工程质量验收规范》GB50243-2002、《建筑电气工程质量验收规范》GB50303-2002、《高层建筑箱形与筏形基础技术规范》JGJ9-99、《钢筋混凝土高层建筑结构设计及施工规范》JGJ3-91、《钢结构工程施工质量</w:t>
      </w:r>
      <w:r>
        <w:rPr>
          <w:rFonts w:hint="eastAsia"/>
          <w:spacing w:val="-3"/>
          <w:sz w:val="24"/>
          <w:szCs w:val="24"/>
        </w:rPr>
        <w:t>验收规范》</w:t>
      </w:r>
      <w:r>
        <w:rPr>
          <w:rFonts w:hint="eastAsia"/>
          <w:sz w:val="24"/>
          <w:szCs w:val="24"/>
        </w:rPr>
        <w:t>GB50205-2001；</w:t>
      </w:r>
      <w:r>
        <w:rPr>
          <w:rFonts w:hint="eastAsia"/>
          <w:spacing w:val="-4"/>
          <w:sz w:val="24"/>
          <w:szCs w:val="24"/>
        </w:rPr>
        <w:t>地下室部分：《人防工程施工及验收规范》</w:t>
      </w:r>
      <w:r>
        <w:rPr>
          <w:rFonts w:hint="eastAsia"/>
          <w:sz w:val="24"/>
          <w:szCs w:val="24"/>
        </w:rPr>
        <w:t>GBJ134-90</w:t>
      </w:r>
      <w:r>
        <w:rPr>
          <w:rFonts w:hint="eastAsia"/>
          <w:spacing w:val="-3"/>
          <w:sz w:val="24"/>
          <w:szCs w:val="24"/>
        </w:rPr>
        <w:t>、《地下防水工程质量验</w:t>
      </w:r>
      <w:r>
        <w:rPr>
          <w:rFonts w:hint="eastAsia"/>
          <w:spacing w:val="-2"/>
          <w:sz w:val="24"/>
          <w:szCs w:val="24"/>
        </w:rPr>
        <w:t>收规范》</w:t>
      </w:r>
      <w:r>
        <w:rPr>
          <w:rFonts w:hint="eastAsia"/>
          <w:sz w:val="24"/>
          <w:szCs w:val="24"/>
        </w:rPr>
        <w:t>GB50208-2002、《地下工程防水技术规范》GB50108-2001；评定标准：《建筑工程施工质量验收</w:t>
      </w:r>
      <w:r>
        <w:rPr>
          <w:rFonts w:hint="eastAsia"/>
          <w:spacing w:val="-3"/>
          <w:sz w:val="24"/>
          <w:szCs w:val="24"/>
        </w:rPr>
        <w:t>统一标准》</w:t>
      </w:r>
      <w:r>
        <w:rPr>
          <w:rFonts w:hint="eastAsia"/>
          <w:sz w:val="24"/>
          <w:szCs w:val="24"/>
        </w:rPr>
        <w:t>GB50300-2001</w:t>
      </w:r>
      <w:r>
        <w:rPr>
          <w:rFonts w:hint="eastAsia"/>
          <w:spacing w:val="-3"/>
          <w:sz w:val="24"/>
          <w:szCs w:val="24"/>
        </w:rPr>
        <w:t>、《预制混凝土构件质量检验评定标准》</w:t>
      </w:r>
      <w:r>
        <w:rPr>
          <w:rFonts w:hint="eastAsia"/>
          <w:sz w:val="24"/>
          <w:szCs w:val="24"/>
        </w:rPr>
        <w:t>GBJ321-90</w:t>
      </w:r>
      <w:r>
        <w:rPr>
          <w:rFonts w:hint="eastAsia"/>
          <w:spacing w:val="-3"/>
          <w:sz w:val="24"/>
          <w:szCs w:val="24"/>
        </w:rPr>
        <w:t>、《建筑防腐蚀工程质量检验</w:t>
      </w:r>
      <w:r>
        <w:rPr>
          <w:rFonts w:hint="eastAsia"/>
          <w:spacing w:val="-12"/>
          <w:sz w:val="24"/>
          <w:szCs w:val="24"/>
        </w:rPr>
        <w:t>评定标准》</w:t>
      </w:r>
      <w:r>
        <w:rPr>
          <w:rFonts w:hint="eastAsia"/>
          <w:spacing w:val="-1"/>
          <w:sz w:val="24"/>
          <w:szCs w:val="24"/>
        </w:rPr>
        <w:t>GB50224-95</w:t>
      </w:r>
      <w:r>
        <w:rPr>
          <w:rFonts w:hint="eastAsia"/>
          <w:spacing w:val="-15"/>
          <w:sz w:val="24"/>
          <w:szCs w:val="24"/>
        </w:rPr>
        <w:t>、《混凝土质量检验评定标准》</w:t>
      </w:r>
      <w:r>
        <w:rPr>
          <w:rFonts w:hint="eastAsia"/>
          <w:spacing w:val="-1"/>
          <w:sz w:val="24"/>
          <w:szCs w:val="24"/>
        </w:rPr>
        <w:t>GB50164-92</w:t>
      </w:r>
      <w:r>
        <w:rPr>
          <w:rFonts w:hint="eastAsia"/>
          <w:spacing w:val="-15"/>
          <w:sz w:val="24"/>
          <w:szCs w:val="24"/>
        </w:rPr>
        <w:t>、《混凝土强度检验评定标准》</w:t>
      </w:r>
      <w:r>
        <w:rPr>
          <w:rFonts w:hint="eastAsia"/>
          <w:sz w:val="24"/>
          <w:szCs w:val="24"/>
        </w:rPr>
        <w:t>GBJ107-87、《电梯工程施工质量验收规范》GB50310-2002、《住宅装饰装修工程质量验收规范》GB50227-2001、《工</w:t>
      </w:r>
      <w:r>
        <w:rPr>
          <w:rFonts w:hint="eastAsia"/>
          <w:spacing w:val="-19"/>
          <w:sz w:val="24"/>
          <w:szCs w:val="24"/>
        </w:rPr>
        <w:t>程测量规范》</w:t>
      </w:r>
      <w:r>
        <w:rPr>
          <w:rFonts w:hint="eastAsia"/>
          <w:spacing w:val="-1"/>
          <w:sz w:val="24"/>
          <w:szCs w:val="24"/>
        </w:rPr>
        <w:t>GB50026-2001</w:t>
      </w:r>
      <w:r>
        <w:rPr>
          <w:rFonts w:hint="eastAsia"/>
          <w:spacing w:val="-30"/>
          <w:sz w:val="24"/>
          <w:szCs w:val="24"/>
        </w:rPr>
        <w:t>、《岩土工程勘察规范》</w:t>
      </w:r>
      <w:r>
        <w:rPr>
          <w:rFonts w:hint="eastAsia"/>
          <w:spacing w:val="-1"/>
          <w:sz w:val="24"/>
          <w:szCs w:val="24"/>
        </w:rPr>
        <w:t>GB50021-2001</w:t>
      </w:r>
      <w:r>
        <w:rPr>
          <w:rFonts w:hint="eastAsia"/>
          <w:spacing w:val="-24"/>
          <w:sz w:val="24"/>
          <w:szCs w:val="24"/>
        </w:rPr>
        <w:t>、《高层民用建筑防火设计规范》</w:t>
      </w:r>
      <w:r>
        <w:rPr>
          <w:rFonts w:hint="eastAsia"/>
          <w:sz w:val="24"/>
          <w:szCs w:val="24"/>
        </w:rPr>
        <w:t>GB50045-95、《建筑抗震设计规范》GB50011-2001、《混凝土结构设计规范》GB50010-2002、《建筑地基基础设计规范》GB50007-2002、《金属与石材幕墙工程技术规范》JGJ133-2001、《钢筋焊接头试验方法》JGJ/T27-2001、《锚杆喷射混凝土支护规范》GB50086-2001、《全国室内装饰行业管理暂行规定》、《室内装饰工程质量</w:t>
      </w:r>
      <w:r>
        <w:rPr>
          <w:rFonts w:hint="eastAsia"/>
          <w:spacing w:val="-7"/>
          <w:sz w:val="24"/>
          <w:szCs w:val="24"/>
        </w:rPr>
        <w:t>规范》；《建筑制图标准》</w:t>
      </w:r>
      <w:r>
        <w:rPr>
          <w:rFonts w:hint="eastAsia"/>
          <w:spacing w:val="-1"/>
          <w:sz w:val="24"/>
          <w:szCs w:val="24"/>
        </w:rPr>
        <w:t>（GB/T50104-2001）；《</w:t>
      </w:r>
      <w:r>
        <w:rPr>
          <w:rFonts w:hint="eastAsia"/>
          <w:sz w:val="24"/>
          <w:szCs w:val="24"/>
        </w:rPr>
        <w:t>CAD</w:t>
      </w:r>
      <w:r>
        <w:rPr>
          <w:rFonts w:hint="eastAsia"/>
          <w:spacing w:val="-11"/>
          <w:sz w:val="24"/>
          <w:szCs w:val="24"/>
        </w:rPr>
        <w:t xml:space="preserve"> 工程制图规范》</w:t>
      </w:r>
      <w:r>
        <w:rPr>
          <w:rFonts w:hint="eastAsia"/>
          <w:sz w:val="24"/>
          <w:szCs w:val="24"/>
        </w:rPr>
        <w:t>（GB/T18229-2000）</w:t>
      </w:r>
      <w:r>
        <w:rPr>
          <w:rFonts w:hint="eastAsia"/>
          <w:spacing w:val="-3"/>
          <w:sz w:val="24"/>
          <w:szCs w:val="24"/>
        </w:rPr>
        <w:t>；《办公建筑设计规范》（JGJ67-89）；《建筑内部装修设计规范》（GB50222-1999）；《建筑装饰装修工程施工质量验收规范》</w:t>
      </w:r>
      <w:r>
        <w:rPr>
          <w:rFonts w:hint="eastAsia"/>
          <w:sz w:val="24"/>
          <w:szCs w:val="24"/>
        </w:rPr>
        <w:t>（GB50210-2001）</w:t>
      </w:r>
      <w:r>
        <w:rPr>
          <w:rFonts w:hint="eastAsia"/>
          <w:spacing w:val="-3"/>
          <w:sz w:val="24"/>
          <w:szCs w:val="24"/>
        </w:rPr>
        <w:t>等其它国家及地方、行业现行相关规范及标准文件。</w:t>
      </w:r>
    </w:p>
    <w:p>
      <w:pPr>
        <w:pStyle w:val="6"/>
        <w:spacing w:line="400" w:lineRule="exact"/>
        <w:ind w:firstLine="480" w:firstLineChars="200"/>
        <w:jc w:val="left"/>
        <w:rPr>
          <w:sz w:val="24"/>
          <w:szCs w:val="24"/>
        </w:rPr>
      </w:pPr>
      <w:r>
        <w:rPr>
          <w:rFonts w:hint="eastAsia"/>
          <w:sz w:val="24"/>
          <w:szCs w:val="24"/>
        </w:rPr>
        <w:t>如上述标准、规范等要求有出入则以较严格者为准。合同履行过程中如遇国家或相关部门对标准、规范、规程、规定进行修订、调整的，则执行修订、调整后的标准、规范、规程、规定。</w:t>
      </w:r>
    </w:p>
    <w:p>
      <w:pPr>
        <w:pStyle w:val="6"/>
        <w:spacing w:line="400" w:lineRule="exact"/>
        <w:ind w:firstLine="480" w:firstLineChars="200"/>
        <w:jc w:val="left"/>
        <w:rPr>
          <w:sz w:val="24"/>
          <w:szCs w:val="24"/>
        </w:rPr>
      </w:pPr>
      <w:r>
        <w:rPr>
          <w:rFonts w:hint="eastAsia"/>
          <w:sz w:val="24"/>
          <w:szCs w:val="24"/>
        </w:rPr>
        <w:t>2</w:t>
      </w:r>
      <w:r>
        <w:rPr>
          <w:rFonts w:hint="eastAsia"/>
          <w:spacing w:val="-5"/>
          <w:sz w:val="24"/>
          <w:szCs w:val="24"/>
        </w:rPr>
        <w:t>、本招标项目的施工图、设计图、招标文件、监理合同、监理人的投标文件、施工合同、施工单位的</w:t>
      </w:r>
      <w:r>
        <w:rPr>
          <w:rFonts w:hint="eastAsia"/>
          <w:spacing w:val="-4"/>
          <w:sz w:val="24"/>
          <w:szCs w:val="24"/>
        </w:rPr>
        <w:t>投标文件等作为监理工作的依据。</w:t>
      </w:r>
    </w:p>
    <w:p>
      <w:pPr>
        <w:pStyle w:val="5"/>
        <w:tabs>
          <w:tab w:val="left" w:pos="523"/>
        </w:tabs>
        <w:spacing w:line="400" w:lineRule="exact"/>
        <w:ind w:left="480" w:firstLine="0"/>
        <w:rPr>
          <w:b/>
          <w:sz w:val="28"/>
          <w:szCs w:val="24"/>
        </w:rPr>
      </w:pPr>
      <w:bookmarkStart w:id="34" w:name="3.其它要求"/>
      <w:bookmarkEnd w:id="34"/>
      <w:r>
        <w:rPr>
          <w:rFonts w:hint="eastAsia"/>
          <w:b/>
          <w:sz w:val="28"/>
          <w:szCs w:val="24"/>
        </w:rPr>
        <w:t>3、其它要求</w:t>
      </w:r>
    </w:p>
    <w:p>
      <w:pPr>
        <w:pStyle w:val="6"/>
        <w:spacing w:line="400" w:lineRule="exact"/>
        <w:ind w:firstLine="480" w:firstLineChars="200"/>
        <w:rPr>
          <w:sz w:val="24"/>
          <w:szCs w:val="24"/>
        </w:rPr>
      </w:pPr>
      <w:r>
        <w:rPr>
          <w:rFonts w:hint="eastAsia"/>
          <w:sz w:val="24"/>
          <w:szCs w:val="24"/>
        </w:rPr>
        <w:t>根据工程设计要求除必须达到以上标准外，还应满足下列要求：</w:t>
      </w:r>
    </w:p>
    <w:p>
      <w:pPr>
        <w:tabs>
          <w:tab w:val="left" w:pos="853"/>
        </w:tabs>
        <w:spacing w:line="400" w:lineRule="exact"/>
        <w:ind w:left="474"/>
        <w:rPr>
          <w:sz w:val="24"/>
          <w:szCs w:val="24"/>
        </w:rPr>
      </w:pPr>
      <w:r>
        <w:rPr>
          <w:rFonts w:hint="eastAsia"/>
          <w:spacing w:val="-3"/>
          <w:sz w:val="24"/>
          <w:szCs w:val="24"/>
        </w:rPr>
        <w:t>1、要求尽可能采用新的成熟的施工工艺、优质材料，确保工程质量；</w:t>
      </w:r>
    </w:p>
    <w:p>
      <w:pPr>
        <w:pStyle w:val="15"/>
        <w:tabs>
          <w:tab w:val="left" w:pos="853"/>
        </w:tabs>
        <w:spacing w:line="400" w:lineRule="exact"/>
        <w:ind w:left="474" w:firstLine="0"/>
        <w:rPr>
          <w:sz w:val="24"/>
          <w:szCs w:val="24"/>
        </w:rPr>
      </w:pPr>
      <w:r>
        <w:rPr>
          <w:rFonts w:hint="eastAsia"/>
          <w:spacing w:val="-3"/>
          <w:sz w:val="24"/>
          <w:szCs w:val="24"/>
        </w:rPr>
        <w:t>2、妥善处理好污水、污染、噪音等，确保施工现场的整洁；</w:t>
      </w:r>
    </w:p>
    <w:p>
      <w:pPr>
        <w:pStyle w:val="15"/>
        <w:tabs>
          <w:tab w:val="left" w:pos="853"/>
        </w:tabs>
        <w:spacing w:line="400" w:lineRule="exact"/>
        <w:ind w:left="474" w:firstLine="0"/>
        <w:rPr>
          <w:sz w:val="24"/>
          <w:szCs w:val="24"/>
        </w:rPr>
      </w:pPr>
      <w:r>
        <w:rPr>
          <w:rFonts w:hint="eastAsia"/>
          <w:spacing w:val="-3"/>
          <w:sz w:val="24"/>
          <w:szCs w:val="24"/>
        </w:rPr>
        <w:t>3、不得影响四周建筑物的安全。</w:t>
      </w:r>
    </w:p>
    <w:p>
      <w:pPr>
        <w:pStyle w:val="15"/>
        <w:tabs>
          <w:tab w:val="left" w:pos="853"/>
        </w:tabs>
        <w:spacing w:line="400" w:lineRule="exact"/>
        <w:ind w:left="0" w:firstLine="468" w:firstLineChars="200"/>
        <w:rPr>
          <w:sz w:val="24"/>
          <w:szCs w:val="24"/>
        </w:rPr>
      </w:pPr>
      <w:r>
        <w:rPr>
          <w:rFonts w:hint="eastAsia"/>
          <w:spacing w:val="-3"/>
          <w:sz w:val="24"/>
          <w:szCs w:val="24"/>
        </w:rPr>
        <w:t>4、施工排水不得排放到路面上，施工现场文明施工需符合淮安市相关文明施工管理规定。</w:t>
      </w:r>
    </w:p>
    <w:p>
      <w:pPr>
        <w:pStyle w:val="4"/>
        <w:spacing w:before="0" w:line="400" w:lineRule="exact"/>
        <w:ind w:left="0" w:firstLine="480" w:firstLineChars="200"/>
        <w:rPr>
          <w:rFonts w:ascii="宋体" w:hAnsi="宋体" w:eastAsia="宋体" w:cs="宋体"/>
          <w:sz w:val="24"/>
          <w:szCs w:val="24"/>
        </w:rPr>
      </w:pPr>
      <w:r>
        <w:rPr>
          <w:rFonts w:hint="eastAsia" w:ascii="宋体" w:hAnsi="宋体" w:eastAsia="宋体" w:cs="宋体"/>
          <w:sz w:val="24"/>
          <w:szCs w:val="24"/>
        </w:rPr>
        <w:t>二、设计文件：</w:t>
      </w:r>
    </w:p>
    <w:p>
      <w:pPr>
        <w:pStyle w:val="6"/>
        <w:spacing w:line="400" w:lineRule="exact"/>
        <w:ind w:firstLine="480" w:firstLineChars="200"/>
        <w:jc w:val="left"/>
        <w:rPr>
          <w:sz w:val="24"/>
          <w:szCs w:val="24"/>
        </w:rPr>
      </w:pPr>
      <w:r>
        <w:rPr>
          <w:rFonts w:hint="eastAsia"/>
          <w:sz w:val="24"/>
          <w:szCs w:val="24"/>
        </w:rPr>
        <w:t>1.设计补充及变更文件。</w:t>
      </w:r>
    </w:p>
    <w:p>
      <w:pPr>
        <w:spacing w:line="380" w:lineRule="exact"/>
        <w:sectPr>
          <w:pgSz w:w="11910" w:h="16840"/>
          <w:pgMar w:top="1418" w:right="1474" w:bottom="1134" w:left="1474" w:header="0" w:footer="913" w:gutter="0"/>
          <w:cols w:space="720" w:num="1"/>
        </w:sectPr>
      </w:pPr>
    </w:p>
    <w:p/>
    <w:p>
      <w:pPr>
        <w:pStyle w:val="3"/>
        <w:ind w:right="638"/>
      </w:pPr>
      <w:r>
        <w:t>第六章 投标文件格式</w:t>
      </w:r>
    </w:p>
    <w:p>
      <w:pPr>
        <w:pStyle w:val="6"/>
        <w:rPr>
          <w:b/>
          <w:sz w:val="44"/>
        </w:rPr>
      </w:pPr>
    </w:p>
    <w:p>
      <w:pPr>
        <w:pStyle w:val="6"/>
        <w:rPr>
          <w:rFonts w:ascii="PMingLiU"/>
          <w:sz w:val="32"/>
        </w:rPr>
      </w:pPr>
    </w:p>
    <w:p>
      <w:pPr>
        <w:pStyle w:val="6"/>
        <w:rPr>
          <w:rFonts w:ascii="PMingLiU"/>
          <w:sz w:val="32"/>
        </w:rPr>
      </w:pPr>
    </w:p>
    <w:p>
      <w:pPr>
        <w:tabs>
          <w:tab w:val="left" w:pos="2239"/>
        </w:tabs>
        <w:spacing w:before="283"/>
        <w:ind w:right="61"/>
        <w:jc w:val="center"/>
        <w:rPr>
          <w:b/>
          <w:sz w:val="40"/>
        </w:rPr>
      </w:pPr>
      <w:r>
        <w:rPr>
          <w:rFonts w:hint="eastAsia"/>
          <w:b/>
          <w:sz w:val="40"/>
          <w:lang w:val="en-US" w:eastAsia="zh-CN"/>
        </w:rPr>
        <w:t>盱眙县怡康老年关爱之家地质灾害治理</w:t>
      </w:r>
      <w:r>
        <w:rPr>
          <w:rFonts w:hint="eastAsia"/>
          <w:b/>
          <w:sz w:val="40"/>
        </w:rPr>
        <w:t>项目监理</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8"/>
        <w:rPr>
          <w:sz w:val="23"/>
        </w:rPr>
      </w:pPr>
    </w:p>
    <w:p>
      <w:pPr>
        <w:spacing w:before="32"/>
        <w:ind w:left="580" w:right="638"/>
        <w:jc w:val="center"/>
        <w:rPr>
          <w:b/>
          <w:sz w:val="130"/>
          <w:szCs w:val="130"/>
        </w:rPr>
      </w:pPr>
      <w:r>
        <w:rPr>
          <w:b/>
          <w:sz w:val="130"/>
          <w:szCs w:val="130"/>
        </w:rPr>
        <w:t>投标文件</w:t>
      </w:r>
    </w:p>
    <w:p>
      <w:pPr>
        <w:pStyle w:val="6"/>
        <w:rPr>
          <w:sz w:val="48"/>
        </w:rPr>
      </w:pPr>
    </w:p>
    <w:p>
      <w:pPr>
        <w:pStyle w:val="6"/>
        <w:rPr>
          <w:sz w:val="48"/>
        </w:rPr>
      </w:pPr>
    </w:p>
    <w:p>
      <w:pPr>
        <w:pStyle w:val="6"/>
        <w:jc w:val="both"/>
        <w:rPr>
          <w:sz w:val="48"/>
        </w:rPr>
      </w:pPr>
    </w:p>
    <w:p>
      <w:pPr>
        <w:pStyle w:val="6"/>
        <w:spacing w:before="6"/>
        <w:rPr>
          <w:sz w:val="35"/>
        </w:rPr>
      </w:pPr>
    </w:p>
    <w:p>
      <w:pPr>
        <w:tabs>
          <w:tab w:val="left" w:pos="5103"/>
        </w:tabs>
        <w:ind w:right="53"/>
        <w:jc w:val="center"/>
        <w:rPr>
          <w:sz w:val="30"/>
        </w:rPr>
      </w:pPr>
      <w:r>
        <w:rPr>
          <w:sz w:val="30"/>
        </w:rPr>
        <w:t>投标人：</w:t>
      </w:r>
      <w:r>
        <w:rPr>
          <w:sz w:val="30"/>
          <w:u w:val="single"/>
        </w:rPr>
        <w:tab/>
      </w:r>
      <w:r>
        <w:rPr>
          <w:sz w:val="30"/>
        </w:rPr>
        <w:t>（盖单位章）</w:t>
      </w:r>
    </w:p>
    <w:p>
      <w:pPr>
        <w:pStyle w:val="6"/>
        <w:spacing w:before="6"/>
        <w:rPr>
          <w:sz w:val="13"/>
        </w:rPr>
      </w:pPr>
    </w:p>
    <w:p>
      <w:pPr>
        <w:tabs>
          <w:tab w:val="left" w:pos="5703"/>
        </w:tabs>
        <w:spacing w:before="67"/>
        <w:ind w:right="53"/>
        <w:jc w:val="center"/>
        <w:rPr>
          <w:sz w:val="30"/>
        </w:rPr>
      </w:pPr>
      <w:r>
        <w:rPr>
          <w:sz w:val="30"/>
        </w:rPr>
        <w:t>法定代表人或其委托代理人：</w:t>
      </w:r>
      <w:r>
        <w:rPr>
          <w:sz w:val="30"/>
          <w:u w:val="single"/>
        </w:rPr>
        <w:tab/>
      </w:r>
      <w:r>
        <w:rPr>
          <w:sz w:val="30"/>
        </w:rPr>
        <w:t>（签字）</w:t>
      </w:r>
    </w:p>
    <w:p>
      <w:pPr>
        <w:pStyle w:val="6"/>
        <w:spacing w:before="3"/>
        <w:rPr>
          <w:sz w:val="14"/>
        </w:rPr>
      </w:pPr>
    </w:p>
    <w:p>
      <w:pPr>
        <w:tabs>
          <w:tab w:val="left" w:pos="3525"/>
          <w:tab w:val="left" w:pos="4723"/>
          <w:tab w:val="left" w:pos="5926"/>
        </w:tabs>
        <w:spacing w:before="58"/>
        <w:ind w:left="2471"/>
        <w:rPr>
          <w:sz w:val="30"/>
        </w:rPr>
        <w:sectPr>
          <w:pgSz w:w="11910" w:h="16840"/>
          <w:pgMar w:top="1418" w:right="1474" w:bottom="1134" w:left="1474" w:header="0" w:footer="913" w:gutter="0"/>
          <w:cols w:space="720" w:num="1"/>
        </w:sectPr>
      </w:pPr>
      <w:r>
        <w:rPr>
          <w:rFonts w:ascii="Times New Roman" w:eastAsia="Times New Roman"/>
          <w:sz w:val="30"/>
          <w:u w:val="single"/>
        </w:rPr>
        <w:tab/>
      </w:r>
      <w:r>
        <w:rPr>
          <w:spacing w:val="-3"/>
          <w:sz w:val="30"/>
        </w:rPr>
        <w:t>年</w:t>
      </w:r>
      <w:r>
        <w:rPr>
          <w:spacing w:val="-3"/>
          <w:sz w:val="30"/>
          <w:u w:val="single"/>
        </w:rPr>
        <w:tab/>
      </w:r>
      <w:r>
        <w:rPr>
          <w:sz w:val="30"/>
        </w:rPr>
        <w:t>月</w:t>
      </w:r>
      <w:r>
        <w:rPr>
          <w:sz w:val="30"/>
          <w:u w:val="single"/>
        </w:rPr>
        <w:tab/>
      </w:r>
      <w:r>
        <w:rPr>
          <w:sz w:val="30"/>
        </w:rPr>
        <w:t>日</w:t>
      </w:r>
    </w:p>
    <w:p>
      <w:pPr>
        <w:pStyle w:val="4"/>
        <w:jc w:val="center"/>
        <w:rPr>
          <w:rFonts w:ascii="宋体" w:hAnsi="宋体" w:eastAsia="宋体"/>
          <w:b/>
          <w:sz w:val="30"/>
          <w:szCs w:val="30"/>
        </w:rPr>
      </w:pPr>
      <w:bookmarkStart w:id="35" w:name="2._投标函"/>
      <w:bookmarkEnd w:id="35"/>
      <w:bookmarkStart w:id="36" w:name="1.2_投标文件目录"/>
      <w:bookmarkEnd w:id="36"/>
      <w:r>
        <w:rPr>
          <w:rFonts w:hint="eastAsia" w:ascii="宋体" w:hAnsi="宋体" w:eastAsia="宋体"/>
          <w:b/>
          <w:sz w:val="30"/>
          <w:szCs w:val="30"/>
        </w:rPr>
        <w:t>一、投标函</w:t>
      </w:r>
    </w:p>
    <w:p>
      <w:pPr>
        <w:pStyle w:val="16"/>
        <w:adjustRightInd w:val="0"/>
        <w:snapToGrid w:val="0"/>
        <w:spacing w:line="440" w:lineRule="exact"/>
        <w:rPr>
          <w:rFonts w:ascii="宋体" w:hAnsi="宋体" w:cs="宋体"/>
          <w:sz w:val="24"/>
          <w:szCs w:val="21"/>
        </w:rPr>
      </w:pPr>
      <w:r>
        <w:rPr>
          <w:rFonts w:ascii="宋体" w:hAnsi="宋体" w:cs="宋体"/>
          <w:sz w:val="24"/>
          <w:szCs w:val="21"/>
          <w:u w:val="single"/>
        </w:rPr>
        <w:t>（招标人名称）</w:t>
      </w:r>
      <w:r>
        <w:rPr>
          <w:rFonts w:ascii="宋体" w:hAnsi="宋体" w:cs="宋体"/>
          <w:sz w:val="24"/>
          <w:szCs w:val="21"/>
        </w:rPr>
        <w:t>：</w:t>
      </w:r>
    </w:p>
    <w:p>
      <w:pPr>
        <w:spacing w:line="520" w:lineRule="exact"/>
        <w:ind w:firstLine="480" w:firstLineChars="200"/>
        <w:jc w:val="both"/>
        <w:rPr>
          <w:rFonts w:ascii="宋体" w:hAnsi="宋体"/>
          <w:szCs w:val="20"/>
        </w:rPr>
      </w:pPr>
      <w:r>
        <w:rPr>
          <w:rFonts w:ascii="宋体" w:hAnsi="宋体"/>
          <w:sz w:val="24"/>
          <w:szCs w:val="21"/>
        </w:rPr>
        <w:t>1．在充分研究</w:t>
      </w:r>
      <w:r>
        <w:rPr>
          <w:rFonts w:ascii="宋体" w:hAnsi="宋体"/>
          <w:sz w:val="24"/>
          <w:szCs w:val="21"/>
          <w:u w:val="single"/>
        </w:rPr>
        <w:t>（项目名称）</w:t>
      </w:r>
      <w:r>
        <w:rPr>
          <w:rFonts w:ascii="宋体" w:hAnsi="宋体"/>
          <w:sz w:val="24"/>
          <w:szCs w:val="21"/>
        </w:rPr>
        <w:t>监理招标文件的全部内容并考察工程现场后，我方兹以：人民币（大写）：</w:t>
      </w:r>
      <w:r>
        <w:rPr>
          <w:rFonts w:hint="eastAsia" w:ascii="宋体" w:hAnsi="宋体"/>
          <w:sz w:val="24"/>
          <w:szCs w:val="21"/>
          <w:u w:val="single"/>
        </w:rPr>
        <w:t xml:space="preserve">           </w:t>
      </w:r>
      <w:r>
        <w:rPr>
          <w:rFonts w:hint="eastAsia" w:ascii="宋体" w:hAnsi="宋体"/>
          <w:sz w:val="24"/>
          <w:szCs w:val="21"/>
        </w:rPr>
        <w:t>元</w:t>
      </w:r>
      <w:r>
        <w:rPr>
          <w:rFonts w:ascii="宋体" w:hAnsi="宋体"/>
          <w:sz w:val="24"/>
          <w:szCs w:val="21"/>
        </w:rPr>
        <w:t>(RMB￥:</w:t>
      </w:r>
      <w:r>
        <w:rPr>
          <w:rFonts w:hint="eastAsia" w:ascii="宋体" w:hAnsi="宋体"/>
          <w:sz w:val="24"/>
          <w:szCs w:val="21"/>
        </w:rPr>
        <w:t xml:space="preserve"> </w:t>
      </w:r>
      <w:r>
        <w:rPr>
          <w:rFonts w:hint="eastAsia" w:ascii="宋体" w:hAnsi="宋体"/>
          <w:sz w:val="24"/>
          <w:szCs w:val="21"/>
          <w:u w:val="single"/>
        </w:rPr>
        <w:t xml:space="preserve">         </w:t>
      </w:r>
      <w:r>
        <w:rPr>
          <w:rFonts w:ascii="宋体" w:hAnsi="宋体"/>
          <w:sz w:val="24"/>
          <w:szCs w:val="21"/>
        </w:rPr>
        <w:t>元)的投标价格，按招标文件规定的监理服务期限和合同条款的约定，实施和完成各项监理任务。</w:t>
      </w:r>
    </w:p>
    <w:p>
      <w:pPr>
        <w:spacing w:line="520" w:lineRule="exact"/>
        <w:ind w:firstLine="480" w:firstLineChars="200"/>
        <w:rPr>
          <w:rFonts w:ascii="宋体" w:hAnsi="宋体"/>
          <w:szCs w:val="20"/>
        </w:rPr>
      </w:pPr>
      <w:r>
        <w:rPr>
          <w:rFonts w:ascii="宋体" w:hAnsi="宋体"/>
          <w:sz w:val="24"/>
          <w:szCs w:val="21"/>
        </w:rPr>
        <w:t>2．我单位派驻现场的总监理工程师是</w:t>
      </w:r>
      <w:r>
        <w:rPr>
          <w:rFonts w:hint="eastAsia" w:ascii="宋体" w:hAnsi="宋体"/>
          <w:sz w:val="24"/>
          <w:szCs w:val="21"/>
          <w:u w:val="single"/>
        </w:rPr>
        <w:t xml:space="preserve">           </w:t>
      </w:r>
      <w:r>
        <w:rPr>
          <w:rFonts w:ascii="宋体" w:hAnsi="宋体"/>
          <w:sz w:val="24"/>
          <w:szCs w:val="21"/>
        </w:rPr>
        <w:t>（注册证书号：</w:t>
      </w:r>
      <w:r>
        <w:rPr>
          <w:rFonts w:hint="eastAsia" w:ascii="宋体" w:hAnsi="宋体"/>
          <w:sz w:val="24"/>
          <w:szCs w:val="21"/>
          <w:u w:val="single"/>
        </w:rPr>
        <w:t xml:space="preserve">         </w:t>
      </w:r>
      <w:r>
        <w:rPr>
          <w:rFonts w:ascii="宋体" w:hAnsi="宋体"/>
          <w:sz w:val="24"/>
          <w:szCs w:val="21"/>
        </w:rPr>
        <w:t>）。</w:t>
      </w:r>
    </w:p>
    <w:p>
      <w:pPr>
        <w:spacing w:line="520" w:lineRule="exact"/>
        <w:ind w:firstLine="480" w:firstLineChars="200"/>
        <w:rPr>
          <w:rFonts w:ascii="宋体" w:hAnsi="宋体"/>
          <w:szCs w:val="20"/>
        </w:rPr>
      </w:pPr>
      <w:r>
        <w:rPr>
          <w:rFonts w:ascii="宋体" w:hAnsi="宋体"/>
          <w:sz w:val="24"/>
          <w:szCs w:val="21"/>
        </w:rPr>
        <w:t>3．我方承诺，在投标有效期内不修改、撤销投标文件。</w:t>
      </w:r>
    </w:p>
    <w:p>
      <w:pPr>
        <w:spacing w:line="520" w:lineRule="exact"/>
        <w:ind w:firstLine="480" w:firstLineChars="200"/>
        <w:rPr>
          <w:rFonts w:ascii="宋体" w:hAnsi="宋体"/>
          <w:szCs w:val="20"/>
        </w:rPr>
      </w:pPr>
      <w:r>
        <w:rPr>
          <w:rFonts w:ascii="宋体" w:hAnsi="宋体"/>
          <w:sz w:val="24"/>
          <w:szCs w:val="21"/>
        </w:rPr>
        <w:t>4．如我方中标：我方保证按照合同约定履行相关职责和义务，确保工程质量达到</w:t>
      </w:r>
      <w:r>
        <w:rPr>
          <w:rFonts w:hint="eastAsia" w:ascii="宋体" w:hAnsi="宋体"/>
          <w:sz w:val="24"/>
          <w:szCs w:val="21"/>
          <w:u w:val="single"/>
        </w:rPr>
        <w:t xml:space="preserve">      </w:t>
      </w:r>
      <w:r>
        <w:rPr>
          <w:rFonts w:ascii="宋体" w:hAnsi="宋体"/>
          <w:sz w:val="24"/>
          <w:szCs w:val="21"/>
        </w:rPr>
        <w:t>。</w:t>
      </w:r>
    </w:p>
    <w:p>
      <w:pPr>
        <w:spacing w:line="520" w:lineRule="exact"/>
        <w:ind w:firstLine="480" w:firstLineChars="200"/>
        <w:jc w:val="both"/>
        <w:rPr>
          <w:rFonts w:ascii="宋体" w:hAnsi="宋体"/>
          <w:szCs w:val="20"/>
        </w:rPr>
      </w:pPr>
      <w:r>
        <w:rPr>
          <w:rFonts w:ascii="宋体" w:hAnsi="宋体"/>
          <w:sz w:val="24"/>
          <w:szCs w:val="21"/>
        </w:rPr>
        <w:t>5．我方同意本投标函在招标文件规定的提交投标文件截止时间后，在招标文件规定的投标有效期期满前对我方具有约束力，且随时准备接受你方发出的中标通知书。</w:t>
      </w:r>
    </w:p>
    <w:p>
      <w:pPr>
        <w:spacing w:line="520" w:lineRule="exact"/>
        <w:ind w:firstLine="480" w:firstLineChars="200"/>
        <w:rPr>
          <w:rFonts w:ascii="宋体" w:hAnsi="宋体"/>
          <w:szCs w:val="20"/>
        </w:rPr>
      </w:pPr>
      <w:r>
        <w:rPr>
          <w:rFonts w:ascii="宋体" w:hAnsi="宋体"/>
          <w:sz w:val="24"/>
          <w:szCs w:val="21"/>
        </w:rPr>
        <w:t>6．在签署合同协议书之前，你方的中标通知书连同本投标函，对双方具有约束力。</w:t>
      </w:r>
    </w:p>
    <w:p>
      <w:pPr>
        <w:spacing w:line="360" w:lineRule="exact"/>
        <w:rPr>
          <w:rFonts w:ascii="宋体" w:hAnsi="宋体"/>
          <w:sz w:val="20"/>
          <w:szCs w:val="20"/>
        </w:rPr>
      </w:pPr>
    </w:p>
    <w:p>
      <w:pPr>
        <w:spacing w:line="360" w:lineRule="exact"/>
        <w:rPr>
          <w:sz w:val="20"/>
          <w:szCs w:val="20"/>
        </w:rPr>
      </w:pPr>
    </w:p>
    <w:p>
      <w:pPr>
        <w:spacing w:line="360" w:lineRule="exact"/>
        <w:rPr>
          <w:sz w:val="20"/>
          <w:szCs w:val="20"/>
        </w:rPr>
      </w:pPr>
    </w:p>
    <w:p>
      <w:pPr>
        <w:spacing w:line="360" w:lineRule="exact"/>
        <w:rPr>
          <w:sz w:val="20"/>
          <w:szCs w:val="20"/>
        </w:rPr>
      </w:pPr>
    </w:p>
    <w:p>
      <w:pPr>
        <w:spacing w:line="360" w:lineRule="exact"/>
        <w:ind w:firstLine="480" w:firstLineChars="200"/>
        <w:rPr>
          <w:szCs w:val="20"/>
        </w:rPr>
      </w:pPr>
      <w:r>
        <w:rPr>
          <w:sz w:val="24"/>
          <w:szCs w:val="21"/>
        </w:rPr>
        <w:t>投标人（盖章）：</w:t>
      </w:r>
    </w:p>
    <w:p>
      <w:pPr>
        <w:spacing w:line="360" w:lineRule="exact"/>
        <w:ind w:firstLine="420" w:firstLineChars="200"/>
        <w:rPr>
          <w:szCs w:val="20"/>
        </w:rPr>
      </w:pPr>
    </w:p>
    <w:p>
      <w:pPr>
        <w:spacing w:line="360" w:lineRule="exact"/>
        <w:ind w:firstLine="480" w:firstLineChars="200"/>
        <w:rPr>
          <w:szCs w:val="20"/>
        </w:rPr>
      </w:pPr>
      <w:r>
        <w:rPr>
          <w:sz w:val="24"/>
          <w:szCs w:val="21"/>
        </w:rPr>
        <w:t>法定代表人或其委托代理人（签字或印章）：</w:t>
      </w:r>
    </w:p>
    <w:p>
      <w:pPr>
        <w:spacing w:line="360" w:lineRule="exact"/>
        <w:ind w:firstLine="420" w:firstLineChars="200"/>
        <w:rPr>
          <w:szCs w:val="20"/>
        </w:rPr>
      </w:pPr>
    </w:p>
    <w:p>
      <w:pPr>
        <w:pStyle w:val="16"/>
        <w:adjustRightInd w:val="0"/>
        <w:snapToGrid w:val="0"/>
        <w:spacing w:line="440" w:lineRule="exact"/>
        <w:ind w:firstLine="480" w:firstLineChars="200"/>
        <w:rPr>
          <w:rFonts w:hAnsi="宋体"/>
          <w:sz w:val="32"/>
        </w:rPr>
      </w:pPr>
      <w:r>
        <w:rPr>
          <w:rFonts w:hAnsi="宋体" w:cs="宋体"/>
          <w:sz w:val="24"/>
          <w:szCs w:val="21"/>
        </w:rPr>
        <w:t>日期：</w:t>
      </w:r>
      <w:r>
        <w:rPr>
          <w:rFonts w:hint="eastAsia" w:hAnsi="宋体" w:cs="宋体"/>
          <w:sz w:val="24"/>
          <w:szCs w:val="21"/>
        </w:rPr>
        <w:t xml:space="preserve">     </w:t>
      </w:r>
      <w:r>
        <w:rPr>
          <w:rFonts w:hAnsi="宋体" w:cs="宋体"/>
          <w:sz w:val="24"/>
          <w:szCs w:val="21"/>
        </w:rPr>
        <w:t>年</w:t>
      </w:r>
      <w:r>
        <w:rPr>
          <w:rFonts w:hint="eastAsia" w:hAnsi="宋体" w:cs="宋体"/>
          <w:sz w:val="24"/>
          <w:szCs w:val="21"/>
        </w:rPr>
        <w:t xml:space="preserve">    </w:t>
      </w:r>
      <w:r>
        <w:rPr>
          <w:rFonts w:hAnsi="宋体" w:cs="宋体"/>
          <w:sz w:val="24"/>
          <w:szCs w:val="21"/>
        </w:rPr>
        <w:t>月</w:t>
      </w:r>
      <w:r>
        <w:rPr>
          <w:rFonts w:hint="eastAsia" w:hAnsi="宋体" w:cs="宋体"/>
          <w:sz w:val="24"/>
          <w:szCs w:val="21"/>
        </w:rPr>
        <w:t xml:space="preserve">    </w:t>
      </w:r>
      <w:r>
        <w:rPr>
          <w:rFonts w:hAnsi="宋体" w:cs="宋体"/>
          <w:sz w:val="24"/>
          <w:szCs w:val="21"/>
        </w:rPr>
        <w:t>日</w:t>
      </w:r>
    </w:p>
    <w:p>
      <w:pPr>
        <w:spacing w:line="360" w:lineRule="auto"/>
        <w:ind w:firstLine="510"/>
        <w:jc w:val="both"/>
        <w:rPr>
          <w:b/>
          <w:kern w:val="2"/>
          <w:sz w:val="36"/>
          <w:szCs w:val="24"/>
        </w:rPr>
      </w:pPr>
      <w:r>
        <w:rPr>
          <w:b/>
          <w:sz w:val="36"/>
        </w:rPr>
        <w:br w:type="page"/>
      </w:r>
    </w:p>
    <w:p>
      <w:pPr>
        <w:pStyle w:val="4"/>
        <w:jc w:val="center"/>
        <w:rPr>
          <w:rFonts w:ascii="宋体" w:hAnsi="宋体" w:eastAsia="宋体"/>
          <w:b/>
          <w:sz w:val="30"/>
          <w:szCs w:val="30"/>
        </w:rPr>
      </w:pPr>
      <w:r>
        <w:rPr>
          <w:rFonts w:hint="eastAsia" w:ascii="宋体" w:hAnsi="宋体" w:eastAsia="宋体"/>
          <w:b/>
          <w:sz w:val="30"/>
          <w:szCs w:val="30"/>
        </w:rPr>
        <w:t>二、</w:t>
      </w:r>
      <w:r>
        <w:rPr>
          <w:rFonts w:ascii="宋体" w:hAnsi="宋体" w:eastAsia="宋体"/>
          <w:b/>
          <w:sz w:val="30"/>
          <w:szCs w:val="30"/>
        </w:rPr>
        <w:t>法定代表人身份证明</w:t>
      </w:r>
    </w:p>
    <w:p>
      <w:pPr>
        <w:spacing w:line="360" w:lineRule="exact"/>
        <w:ind w:left="420"/>
        <w:rPr>
          <w:sz w:val="21"/>
          <w:szCs w:val="21"/>
        </w:rPr>
      </w:pPr>
    </w:p>
    <w:p>
      <w:pPr>
        <w:spacing w:line="360" w:lineRule="exact"/>
        <w:ind w:left="420"/>
        <w:rPr>
          <w:sz w:val="24"/>
          <w:szCs w:val="21"/>
        </w:rPr>
      </w:pPr>
      <w:r>
        <w:rPr>
          <w:sz w:val="24"/>
          <w:szCs w:val="21"/>
        </w:rPr>
        <w:t>投标人：</w:t>
      </w:r>
    </w:p>
    <w:p>
      <w:pPr>
        <w:spacing w:line="360" w:lineRule="exact"/>
        <w:rPr>
          <w:sz w:val="24"/>
          <w:szCs w:val="21"/>
        </w:rPr>
      </w:pPr>
    </w:p>
    <w:p>
      <w:pPr>
        <w:spacing w:line="360" w:lineRule="exact"/>
        <w:ind w:left="420"/>
        <w:rPr>
          <w:sz w:val="24"/>
          <w:szCs w:val="21"/>
        </w:rPr>
      </w:pPr>
      <w:r>
        <w:rPr>
          <w:sz w:val="24"/>
          <w:szCs w:val="21"/>
        </w:rPr>
        <w:t>单位性质：</w:t>
      </w:r>
    </w:p>
    <w:p>
      <w:pPr>
        <w:spacing w:line="360" w:lineRule="exact"/>
        <w:rPr>
          <w:sz w:val="24"/>
          <w:szCs w:val="21"/>
        </w:rPr>
      </w:pPr>
    </w:p>
    <w:p>
      <w:pPr>
        <w:spacing w:line="360" w:lineRule="exact"/>
        <w:ind w:left="420"/>
        <w:rPr>
          <w:sz w:val="24"/>
          <w:szCs w:val="21"/>
        </w:rPr>
      </w:pPr>
      <w:r>
        <w:rPr>
          <w:sz w:val="24"/>
          <w:szCs w:val="21"/>
        </w:rPr>
        <w:t>地址：</w:t>
      </w:r>
    </w:p>
    <w:p>
      <w:pPr>
        <w:spacing w:line="360" w:lineRule="exact"/>
        <w:rPr>
          <w:sz w:val="24"/>
          <w:szCs w:val="21"/>
        </w:rPr>
      </w:pPr>
    </w:p>
    <w:p>
      <w:pPr>
        <w:spacing w:line="360" w:lineRule="exact"/>
        <w:ind w:left="420"/>
        <w:rPr>
          <w:sz w:val="24"/>
          <w:szCs w:val="21"/>
        </w:rPr>
      </w:pPr>
      <w:r>
        <w:rPr>
          <w:sz w:val="24"/>
          <w:szCs w:val="21"/>
        </w:rPr>
        <w:t>成立时间：</w:t>
      </w:r>
      <w:r>
        <w:rPr>
          <w:rFonts w:hint="eastAsia"/>
          <w:sz w:val="24"/>
          <w:szCs w:val="21"/>
        </w:rPr>
        <w:t xml:space="preserve">      </w:t>
      </w:r>
      <w:r>
        <w:rPr>
          <w:sz w:val="24"/>
          <w:szCs w:val="21"/>
        </w:rPr>
        <w:t>年</w:t>
      </w:r>
      <w:r>
        <w:rPr>
          <w:rFonts w:hint="eastAsia"/>
          <w:sz w:val="24"/>
          <w:szCs w:val="21"/>
        </w:rPr>
        <w:t xml:space="preserve">     </w:t>
      </w:r>
      <w:r>
        <w:rPr>
          <w:sz w:val="24"/>
          <w:szCs w:val="21"/>
        </w:rPr>
        <w:t>月</w:t>
      </w:r>
      <w:r>
        <w:rPr>
          <w:rFonts w:hint="eastAsia"/>
          <w:sz w:val="24"/>
          <w:szCs w:val="21"/>
        </w:rPr>
        <w:t xml:space="preserve">     </w:t>
      </w:r>
      <w:r>
        <w:rPr>
          <w:sz w:val="24"/>
          <w:szCs w:val="21"/>
        </w:rPr>
        <w:t>日</w:t>
      </w:r>
    </w:p>
    <w:p>
      <w:pPr>
        <w:spacing w:line="360" w:lineRule="exact"/>
        <w:rPr>
          <w:sz w:val="24"/>
          <w:szCs w:val="21"/>
        </w:rPr>
      </w:pPr>
    </w:p>
    <w:p>
      <w:pPr>
        <w:spacing w:line="360" w:lineRule="exact"/>
        <w:ind w:left="420"/>
        <w:rPr>
          <w:sz w:val="24"/>
          <w:szCs w:val="21"/>
        </w:rPr>
      </w:pPr>
      <w:r>
        <w:rPr>
          <w:sz w:val="24"/>
          <w:szCs w:val="21"/>
        </w:rPr>
        <w:t>经营期限：</w:t>
      </w:r>
    </w:p>
    <w:p>
      <w:pPr>
        <w:spacing w:line="360" w:lineRule="exact"/>
        <w:rPr>
          <w:sz w:val="24"/>
          <w:szCs w:val="21"/>
        </w:rPr>
      </w:pPr>
    </w:p>
    <w:p>
      <w:pPr>
        <w:spacing w:line="360" w:lineRule="exact"/>
        <w:ind w:left="420"/>
        <w:rPr>
          <w:sz w:val="24"/>
          <w:szCs w:val="21"/>
        </w:rPr>
      </w:pPr>
      <w:r>
        <w:rPr>
          <w:sz w:val="24"/>
          <w:szCs w:val="21"/>
        </w:rPr>
        <w:t>姓名：</w:t>
      </w:r>
      <w:r>
        <w:rPr>
          <w:rFonts w:hint="eastAsia"/>
          <w:sz w:val="24"/>
          <w:szCs w:val="21"/>
        </w:rPr>
        <w:t xml:space="preserve">         </w:t>
      </w:r>
      <w:r>
        <w:rPr>
          <w:sz w:val="24"/>
          <w:szCs w:val="21"/>
        </w:rPr>
        <w:t>性别：</w:t>
      </w:r>
    </w:p>
    <w:p>
      <w:pPr>
        <w:spacing w:line="360" w:lineRule="exact"/>
        <w:rPr>
          <w:sz w:val="24"/>
          <w:szCs w:val="21"/>
        </w:rPr>
      </w:pPr>
    </w:p>
    <w:p>
      <w:pPr>
        <w:spacing w:line="360" w:lineRule="exact"/>
        <w:ind w:left="420"/>
        <w:rPr>
          <w:sz w:val="24"/>
          <w:szCs w:val="21"/>
        </w:rPr>
      </w:pPr>
      <w:r>
        <w:rPr>
          <w:sz w:val="24"/>
          <w:szCs w:val="21"/>
        </w:rPr>
        <w:t>年龄：</w:t>
      </w:r>
      <w:r>
        <w:rPr>
          <w:rFonts w:hint="eastAsia"/>
          <w:sz w:val="24"/>
          <w:szCs w:val="21"/>
        </w:rPr>
        <w:t xml:space="preserve">         </w:t>
      </w:r>
      <w:r>
        <w:rPr>
          <w:sz w:val="24"/>
          <w:szCs w:val="21"/>
        </w:rPr>
        <w:t>职务：</w:t>
      </w:r>
    </w:p>
    <w:p>
      <w:pPr>
        <w:spacing w:line="360" w:lineRule="exact"/>
        <w:rPr>
          <w:sz w:val="24"/>
          <w:szCs w:val="21"/>
        </w:rPr>
      </w:pPr>
    </w:p>
    <w:p>
      <w:pPr>
        <w:spacing w:line="360" w:lineRule="exact"/>
        <w:ind w:left="420"/>
        <w:rPr>
          <w:sz w:val="24"/>
          <w:szCs w:val="21"/>
        </w:rPr>
      </w:pPr>
      <w:r>
        <w:rPr>
          <w:sz w:val="24"/>
          <w:szCs w:val="21"/>
        </w:rPr>
        <w:t>系</w:t>
      </w:r>
      <w:r>
        <w:rPr>
          <w:rFonts w:hint="eastAsia"/>
          <w:sz w:val="24"/>
          <w:szCs w:val="21"/>
          <w:u w:val="single"/>
        </w:rPr>
        <w:t xml:space="preserve">                           </w:t>
      </w:r>
      <w:r>
        <w:rPr>
          <w:sz w:val="24"/>
          <w:szCs w:val="21"/>
        </w:rPr>
        <w:t>（投标人名称）的法定代表人。</w:t>
      </w:r>
    </w:p>
    <w:p>
      <w:pPr>
        <w:spacing w:line="360" w:lineRule="exact"/>
        <w:rPr>
          <w:sz w:val="24"/>
          <w:szCs w:val="21"/>
        </w:rPr>
      </w:pPr>
    </w:p>
    <w:p>
      <w:pPr>
        <w:spacing w:line="360" w:lineRule="exact"/>
        <w:ind w:left="840"/>
        <w:rPr>
          <w:sz w:val="24"/>
          <w:szCs w:val="21"/>
        </w:rPr>
      </w:pPr>
      <w:r>
        <w:rPr>
          <w:sz w:val="24"/>
          <w:szCs w:val="21"/>
        </w:rPr>
        <w:t>特此证明。</w:t>
      </w:r>
    </w:p>
    <w:p>
      <w:pPr>
        <w:spacing w:line="360" w:lineRule="exact"/>
        <w:rPr>
          <w:sz w:val="24"/>
          <w:szCs w:val="21"/>
        </w:rPr>
      </w:pPr>
    </w:p>
    <w:p>
      <w:pPr>
        <w:spacing w:line="360" w:lineRule="exact"/>
        <w:ind w:left="840"/>
        <w:jc w:val="right"/>
        <w:rPr>
          <w:sz w:val="24"/>
          <w:szCs w:val="21"/>
        </w:rPr>
      </w:pPr>
      <w:r>
        <w:rPr>
          <w:sz w:val="24"/>
          <w:szCs w:val="21"/>
        </w:rPr>
        <w:t>投标人：（盖单位章）</w:t>
      </w:r>
    </w:p>
    <w:p>
      <w:pPr>
        <w:spacing w:line="360" w:lineRule="exact"/>
        <w:rPr>
          <w:sz w:val="24"/>
          <w:szCs w:val="21"/>
        </w:rPr>
      </w:pPr>
    </w:p>
    <w:p>
      <w:pPr>
        <w:pStyle w:val="16"/>
        <w:wordWrap w:val="0"/>
        <w:adjustRightInd w:val="0"/>
        <w:snapToGrid w:val="0"/>
        <w:spacing w:line="300" w:lineRule="auto"/>
        <w:jc w:val="right"/>
        <w:rPr>
          <w:rFonts w:hAnsi="宋体"/>
          <w:sz w:val="32"/>
        </w:rPr>
      </w:pPr>
      <w:r>
        <w:rPr>
          <w:rFonts w:hAnsi="宋体" w:cs="宋体"/>
          <w:sz w:val="24"/>
          <w:szCs w:val="21"/>
        </w:rPr>
        <w:t>年</w:t>
      </w:r>
      <w:r>
        <w:rPr>
          <w:rFonts w:hint="eastAsia" w:hAnsi="宋体" w:cs="宋体"/>
          <w:sz w:val="24"/>
          <w:szCs w:val="21"/>
        </w:rPr>
        <w:t xml:space="preserve">     </w:t>
      </w:r>
      <w:r>
        <w:rPr>
          <w:rFonts w:hAnsi="宋体" w:cs="宋体"/>
          <w:sz w:val="24"/>
          <w:szCs w:val="21"/>
        </w:rPr>
        <w:t>月</w:t>
      </w:r>
      <w:r>
        <w:rPr>
          <w:rFonts w:hint="eastAsia" w:hAnsi="宋体" w:cs="宋体"/>
          <w:sz w:val="24"/>
          <w:szCs w:val="21"/>
        </w:rPr>
        <w:t xml:space="preserve">    </w:t>
      </w:r>
      <w:r>
        <w:rPr>
          <w:rFonts w:hAnsi="宋体" w:cs="宋体"/>
          <w:sz w:val="24"/>
          <w:szCs w:val="21"/>
        </w:rPr>
        <w:t>日</w:t>
      </w:r>
    </w:p>
    <w:p>
      <w:pPr>
        <w:pStyle w:val="16"/>
        <w:adjustRightInd w:val="0"/>
        <w:snapToGrid w:val="0"/>
        <w:spacing w:line="300" w:lineRule="auto"/>
        <w:jc w:val="center"/>
        <w:rPr>
          <w:rFonts w:hAnsi="宋体"/>
          <w:b/>
          <w:sz w:val="36"/>
        </w:rPr>
      </w:pPr>
    </w:p>
    <w:p>
      <w:pPr>
        <w:pStyle w:val="16"/>
        <w:adjustRightInd w:val="0"/>
        <w:snapToGrid w:val="0"/>
        <w:spacing w:line="300" w:lineRule="auto"/>
        <w:jc w:val="center"/>
        <w:rPr>
          <w:rFonts w:hAnsi="宋体"/>
          <w:b/>
          <w:sz w:val="36"/>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16"/>
        <w:adjustRightInd w:val="0"/>
        <w:snapToGrid w:val="0"/>
        <w:spacing w:line="300" w:lineRule="auto"/>
        <w:rPr>
          <w:rFonts w:hAnsi="宋体"/>
          <w:b/>
          <w:sz w:val="28"/>
          <w:szCs w:val="28"/>
        </w:rPr>
      </w:pPr>
    </w:p>
    <w:p>
      <w:pPr>
        <w:pStyle w:val="4"/>
        <w:jc w:val="center"/>
        <w:rPr>
          <w:rFonts w:ascii="宋体" w:hAnsi="宋体" w:eastAsia="宋体"/>
          <w:b/>
          <w:sz w:val="30"/>
          <w:szCs w:val="30"/>
        </w:rPr>
      </w:pPr>
      <w:r>
        <w:rPr>
          <w:rFonts w:hint="eastAsia" w:ascii="宋体" w:hAnsi="宋体" w:eastAsia="宋体"/>
          <w:b/>
          <w:sz w:val="30"/>
          <w:szCs w:val="30"/>
        </w:rPr>
        <w:t>三、</w:t>
      </w:r>
      <w:r>
        <w:rPr>
          <w:rFonts w:ascii="宋体" w:hAnsi="宋体" w:eastAsia="宋体"/>
          <w:b/>
          <w:sz w:val="30"/>
          <w:szCs w:val="30"/>
        </w:rPr>
        <w:t>授权委托书</w:t>
      </w:r>
    </w:p>
    <w:p>
      <w:pPr>
        <w:spacing w:after="100" w:afterAutospacing="1" w:line="360" w:lineRule="exact"/>
        <w:ind w:firstLine="420"/>
        <w:jc w:val="both"/>
        <w:rPr>
          <w:sz w:val="21"/>
          <w:szCs w:val="21"/>
        </w:rPr>
      </w:pPr>
    </w:p>
    <w:p>
      <w:pPr>
        <w:spacing w:after="100" w:afterAutospacing="1" w:line="360" w:lineRule="exact"/>
        <w:ind w:firstLine="420"/>
        <w:jc w:val="both"/>
        <w:rPr>
          <w:sz w:val="24"/>
          <w:szCs w:val="21"/>
        </w:rPr>
      </w:pPr>
      <w:r>
        <w:rPr>
          <w:sz w:val="24"/>
          <w:szCs w:val="21"/>
        </w:rPr>
        <w:t>本人</w:t>
      </w:r>
      <w:r>
        <w:rPr>
          <w:sz w:val="24"/>
          <w:szCs w:val="21"/>
          <w:u w:val="single"/>
        </w:rPr>
        <w:t>（姓名）</w:t>
      </w:r>
      <w:r>
        <w:rPr>
          <w:sz w:val="24"/>
          <w:szCs w:val="21"/>
        </w:rPr>
        <w:t>系</w:t>
      </w:r>
      <w:r>
        <w:rPr>
          <w:sz w:val="24"/>
          <w:szCs w:val="21"/>
          <w:u w:val="single"/>
        </w:rPr>
        <w:t>（投标人名称）</w:t>
      </w:r>
      <w:r>
        <w:rPr>
          <w:sz w:val="24"/>
          <w:szCs w:val="21"/>
        </w:rPr>
        <w:t>的法定代表人，现委托</w:t>
      </w:r>
      <w:r>
        <w:rPr>
          <w:sz w:val="24"/>
          <w:szCs w:val="21"/>
          <w:u w:val="single"/>
        </w:rPr>
        <w:t>（姓名）</w:t>
      </w:r>
      <w:r>
        <w:rPr>
          <w:sz w:val="24"/>
          <w:szCs w:val="21"/>
        </w:rPr>
        <w:t>为我方代理人。代理人根据授权，以我方名义签署、澄清、说明、补正、递交、撤回、修改</w:t>
      </w:r>
      <w:r>
        <w:rPr>
          <w:sz w:val="24"/>
          <w:szCs w:val="21"/>
          <w:u w:val="single"/>
        </w:rPr>
        <w:t>（项目名称）</w:t>
      </w:r>
      <w:r>
        <w:rPr>
          <w:sz w:val="24"/>
          <w:szCs w:val="21"/>
        </w:rPr>
        <w:t>监理投标文件、签订合同和处理有关事宜，其法律后果由我方承担。</w:t>
      </w:r>
    </w:p>
    <w:p>
      <w:pPr>
        <w:spacing w:after="100" w:afterAutospacing="1" w:line="360" w:lineRule="exact"/>
        <w:ind w:firstLine="420"/>
        <w:jc w:val="both"/>
        <w:rPr>
          <w:sz w:val="24"/>
          <w:szCs w:val="21"/>
        </w:rPr>
      </w:pPr>
      <w:r>
        <w:rPr>
          <w:sz w:val="24"/>
          <w:szCs w:val="21"/>
        </w:rPr>
        <w:t>委托期限：</w:t>
      </w:r>
      <w:r>
        <w:rPr>
          <w:rFonts w:hint="eastAsia"/>
          <w:sz w:val="24"/>
          <w:szCs w:val="21"/>
          <w:u w:val="single"/>
        </w:rPr>
        <w:t xml:space="preserve">                  </w:t>
      </w:r>
      <w:r>
        <w:rPr>
          <w:sz w:val="24"/>
          <w:szCs w:val="21"/>
        </w:rPr>
        <w:t>。</w:t>
      </w:r>
    </w:p>
    <w:p>
      <w:pPr>
        <w:spacing w:after="100" w:afterAutospacing="1" w:line="360" w:lineRule="exact"/>
        <w:ind w:firstLine="420"/>
        <w:jc w:val="both"/>
        <w:rPr>
          <w:sz w:val="24"/>
          <w:szCs w:val="21"/>
        </w:rPr>
      </w:pPr>
      <w:r>
        <w:rPr>
          <w:sz w:val="24"/>
          <w:szCs w:val="21"/>
        </w:rPr>
        <w:t>代理人无转委托权。</w:t>
      </w:r>
    </w:p>
    <w:p>
      <w:pPr>
        <w:spacing w:after="100" w:afterAutospacing="1" w:line="360" w:lineRule="exact"/>
        <w:ind w:firstLine="420"/>
        <w:jc w:val="both"/>
        <w:rPr>
          <w:sz w:val="24"/>
          <w:szCs w:val="21"/>
        </w:rPr>
      </w:pPr>
      <w:r>
        <w:rPr>
          <w:sz w:val="24"/>
          <w:szCs w:val="21"/>
        </w:rPr>
        <w:t>附：法定代表人身份证明</w:t>
      </w:r>
    </w:p>
    <w:p>
      <w:pPr>
        <w:spacing w:after="100" w:afterAutospacing="1" w:line="360" w:lineRule="exact"/>
        <w:ind w:firstLine="420"/>
        <w:jc w:val="both"/>
        <w:rPr>
          <w:sz w:val="24"/>
          <w:szCs w:val="21"/>
        </w:rPr>
      </w:pPr>
      <w:r>
        <w:rPr>
          <w:sz w:val="24"/>
          <w:szCs w:val="21"/>
        </w:rPr>
        <w:t>投标人：（盖单位章）</w:t>
      </w:r>
    </w:p>
    <w:p>
      <w:pPr>
        <w:spacing w:after="100" w:afterAutospacing="1" w:line="360" w:lineRule="exact"/>
        <w:ind w:firstLine="420"/>
        <w:jc w:val="both"/>
        <w:rPr>
          <w:sz w:val="24"/>
          <w:szCs w:val="21"/>
        </w:rPr>
      </w:pPr>
      <w:r>
        <w:rPr>
          <w:sz w:val="24"/>
          <w:szCs w:val="21"/>
        </w:rPr>
        <w:t>法定代表人：（签字）</w:t>
      </w:r>
    </w:p>
    <w:p>
      <w:pPr>
        <w:spacing w:after="100" w:afterAutospacing="1" w:line="360" w:lineRule="exact"/>
        <w:ind w:firstLine="420"/>
        <w:jc w:val="both"/>
        <w:rPr>
          <w:sz w:val="24"/>
          <w:szCs w:val="21"/>
        </w:rPr>
      </w:pPr>
      <w:r>
        <w:rPr>
          <w:sz w:val="24"/>
          <w:szCs w:val="21"/>
        </w:rPr>
        <w:t>身份证号码：</w:t>
      </w:r>
    </w:p>
    <w:p>
      <w:pPr>
        <w:spacing w:after="100" w:afterAutospacing="1" w:line="360" w:lineRule="exact"/>
        <w:ind w:firstLine="420"/>
        <w:jc w:val="both"/>
        <w:rPr>
          <w:sz w:val="24"/>
          <w:szCs w:val="21"/>
        </w:rPr>
      </w:pPr>
      <w:r>
        <w:rPr>
          <w:sz w:val="24"/>
          <w:szCs w:val="21"/>
        </w:rPr>
        <w:t>委托代理人：（签字）</w:t>
      </w:r>
    </w:p>
    <w:p>
      <w:pPr>
        <w:spacing w:after="100" w:afterAutospacing="1" w:line="360" w:lineRule="exact"/>
        <w:ind w:firstLine="420"/>
        <w:jc w:val="both"/>
        <w:rPr>
          <w:szCs w:val="20"/>
        </w:rPr>
      </w:pPr>
      <w:r>
        <w:rPr>
          <w:sz w:val="24"/>
          <w:szCs w:val="21"/>
        </w:rPr>
        <w:t>身份证号码：</w:t>
      </w:r>
    </w:p>
    <w:p>
      <w:pPr>
        <w:spacing w:after="100" w:afterAutospacing="1" w:line="360" w:lineRule="exact"/>
        <w:rPr>
          <w:szCs w:val="20"/>
        </w:rPr>
      </w:pPr>
    </w:p>
    <w:p>
      <w:pPr>
        <w:pStyle w:val="16"/>
        <w:wordWrap w:val="0"/>
        <w:adjustRightInd w:val="0"/>
        <w:snapToGrid w:val="0"/>
        <w:spacing w:line="300" w:lineRule="auto"/>
        <w:jc w:val="right"/>
        <w:rPr>
          <w:rFonts w:hAnsi="宋体" w:cs="宋体"/>
          <w:sz w:val="24"/>
          <w:szCs w:val="21"/>
        </w:rPr>
      </w:pPr>
      <w:r>
        <w:rPr>
          <w:rFonts w:hAnsi="宋体" w:cs="宋体"/>
          <w:sz w:val="24"/>
          <w:szCs w:val="21"/>
        </w:rPr>
        <w:t>年</w:t>
      </w:r>
      <w:r>
        <w:rPr>
          <w:rFonts w:hint="eastAsia" w:hAnsi="宋体" w:cs="宋体"/>
          <w:sz w:val="24"/>
          <w:szCs w:val="21"/>
        </w:rPr>
        <w:t xml:space="preserve">    </w:t>
      </w:r>
      <w:r>
        <w:rPr>
          <w:rFonts w:hAnsi="宋体" w:cs="宋体"/>
          <w:sz w:val="24"/>
          <w:szCs w:val="21"/>
        </w:rPr>
        <w:t>月</w:t>
      </w:r>
      <w:r>
        <w:rPr>
          <w:rFonts w:hint="eastAsia" w:hAnsi="宋体" w:cs="宋体"/>
          <w:sz w:val="24"/>
          <w:szCs w:val="21"/>
        </w:rPr>
        <w:t xml:space="preserve">   </w:t>
      </w:r>
      <w:r>
        <w:rPr>
          <w:rFonts w:hAnsi="宋体" w:cs="宋体"/>
          <w:sz w:val="24"/>
          <w:szCs w:val="21"/>
        </w:rPr>
        <w:t>日</w:t>
      </w:r>
    </w:p>
    <w:p>
      <w:pPr>
        <w:rPr>
          <w:rFonts w:ascii="Cambria" w:eastAsia="宋体" w:cs="Times New Roman"/>
          <w:b/>
          <w:bCs/>
          <w:sz w:val="36"/>
          <w:szCs w:val="30"/>
        </w:rPr>
      </w:pPr>
      <w:r>
        <w:rPr>
          <w:sz w:val="36"/>
          <w:szCs w:val="30"/>
        </w:rPr>
        <w:br w:type="page"/>
      </w:r>
    </w:p>
    <w:p>
      <w:pPr>
        <w:pStyle w:val="4"/>
        <w:jc w:val="center"/>
        <w:rPr>
          <w:rFonts w:ascii="宋体" w:hAnsi="宋体" w:eastAsia="宋体"/>
          <w:b/>
          <w:sz w:val="30"/>
          <w:szCs w:val="30"/>
        </w:rPr>
      </w:pPr>
      <w:r>
        <w:rPr>
          <w:rFonts w:hint="eastAsia" w:ascii="宋体" w:hAnsi="宋体" w:eastAsia="宋体"/>
          <w:b/>
          <w:sz w:val="30"/>
          <w:szCs w:val="30"/>
        </w:rPr>
        <w:t>四 、投标人基本情况表</w:t>
      </w:r>
    </w:p>
    <w:tbl>
      <w:tblPr>
        <w:tblStyle w:val="8"/>
        <w:tblW w:w="91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302"/>
        <w:gridCol w:w="1287"/>
        <w:gridCol w:w="728"/>
        <w:gridCol w:w="886"/>
        <w:gridCol w:w="1231"/>
        <w:gridCol w:w="194"/>
        <w:gridCol w:w="543"/>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投标人名称</w:t>
            </w:r>
          </w:p>
        </w:tc>
        <w:tc>
          <w:tcPr>
            <w:tcW w:w="7512" w:type="dxa"/>
            <w:gridSpan w:val="8"/>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注册地址</w:t>
            </w:r>
          </w:p>
        </w:tc>
        <w:tc>
          <w:tcPr>
            <w:tcW w:w="4203" w:type="dxa"/>
            <w:gridSpan w:val="4"/>
            <w:noWrap w:val="0"/>
            <w:vAlign w:val="center"/>
          </w:tcPr>
          <w:p>
            <w:pPr>
              <w:jc w:val="center"/>
              <w:rPr>
                <w:color w:val="000000"/>
                <w:szCs w:val="21"/>
              </w:rPr>
            </w:pPr>
          </w:p>
        </w:tc>
        <w:tc>
          <w:tcPr>
            <w:tcW w:w="1231" w:type="dxa"/>
            <w:noWrap w:val="0"/>
            <w:vAlign w:val="center"/>
          </w:tcPr>
          <w:p>
            <w:pPr>
              <w:jc w:val="center"/>
              <w:rPr>
                <w:color w:val="000000"/>
                <w:szCs w:val="21"/>
              </w:rPr>
            </w:pPr>
            <w:r>
              <w:rPr>
                <w:rFonts w:hint="eastAsia"/>
                <w:color w:val="000000"/>
                <w:szCs w:val="21"/>
              </w:rPr>
              <w:t>邮政编码</w:t>
            </w:r>
          </w:p>
        </w:tc>
        <w:tc>
          <w:tcPr>
            <w:tcW w:w="2078" w:type="dxa"/>
            <w:gridSpan w:val="3"/>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vMerge w:val="restart"/>
            <w:noWrap w:val="0"/>
            <w:vAlign w:val="center"/>
          </w:tcPr>
          <w:p>
            <w:pPr>
              <w:jc w:val="center"/>
              <w:rPr>
                <w:color w:val="000000"/>
                <w:szCs w:val="21"/>
              </w:rPr>
            </w:pPr>
            <w:r>
              <w:rPr>
                <w:rFonts w:hint="eastAsia"/>
                <w:color w:val="000000"/>
                <w:szCs w:val="21"/>
              </w:rPr>
              <w:t>联系方式</w:t>
            </w:r>
          </w:p>
        </w:tc>
        <w:tc>
          <w:tcPr>
            <w:tcW w:w="1302" w:type="dxa"/>
            <w:noWrap w:val="0"/>
            <w:vAlign w:val="center"/>
          </w:tcPr>
          <w:p>
            <w:pPr>
              <w:jc w:val="center"/>
              <w:rPr>
                <w:color w:val="000000"/>
                <w:szCs w:val="21"/>
              </w:rPr>
            </w:pPr>
            <w:r>
              <w:rPr>
                <w:rFonts w:hint="eastAsia"/>
                <w:color w:val="000000"/>
                <w:szCs w:val="21"/>
              </w:rPr>
              <w:t>联系人</w:t>
            </w:r>
          </w:p>
        </w:tc>
        <w:tc>
          <w:tcPr>
            <w:tcW w:w="2901" w:type="dxa"/>
            <w:gridSpan w:val="3"/>
            <w:noWrap w:val="0"/>
            <w:vAlign w:val="center"/>
          </w:tcPr>
          <w:p>
            <w:pPr>
              <w:jc w:val="center"/>
              <w:rPr>
                <w:color w:val="000000"/>
                <w:szCs w:val="21"/>
              </w:rPr>
            </w:pPr>
          </w:p>
        </w:tc>
        <w:tc>
          <w:tcPr>
            <w:tcW w:w="1231" w:type="dxa"/>
            <w:noWrap w:val="0"/>
            <w:vAlign w:val="center"/>
          </w:tcPr>
          <w:p>
            <w:pPr>
              <w:jc w:val="center"/>
              <w:rPr>
                <w:color w:val="000000"/>
                <w:szCs w:val="21"/>
              </w:rPr>
            </w:pPr>
            <w:r>
              <w:rPr>
                <w:rFonts w:hint="eastAsia"/>
                <w:color w:val="000000"/>
                <w:szCs w:val="21"/>
              </w:rPr>
              <w:t>电话</w:t>
            </w:r>
          </w:p>
        </w:tc>
        <w:tc>
          <w:tcPr>
            <w:tcW w:w="2078" w:type="dxa"/>
            <w:gridSpan w:val="3"/>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vMerge w:val="continue"/>
            <w:noWrap w:val="0"/>
            <w:vAlign w:val="center"/>
          </w:tcPr>
          <w:p>
            <w:pPr>
              <w:jc w:val="center"/>
              <w:rPr>
                <w:color w:val="000000"/>
                <w:szCs w:val="21"/>
              </w:rPr>
            </w:pPr>
          </w:p>
        </w:tc>
        <w:tc>
          <w:tcPr>
            <w:tcW w:w="1302" w:type="dxa"/>
            <w:noWrap w:val="0"/>
            <w:vAlign w:val="center"/>
          </w:tcPr>
          <w:p>
            <w:pPr>
              <w:jc w:val="center"/>
              <w:rPr>
                <w:color w:val="000000"/>
                <w:szCs w:val="21"/>
              </w:rPr>
            </w:pPr>
            <w:r>
              <w:rPr>
                <w:rFonts w:hint="eastAsia"/>
                <w:color w:val="000000"/>
                <w:szCs w:val="21"/>
              </w:rPr>
              <w:t>传真</w:t>
            </w:r>
          </w:p>
        </w:tc>
        <w:tc>
          <w:tcPr>
            <w:tcW w:w="2901" w:type="dxa"/>
            <w:gridSpan w:val="3"/>
            <w:noWrap w:val="0"/>
            <w:vAlign w:val="center"/>
          </w:tcPr>
          <w:p>
            <w:pPr>
              <w:jc w:val="center"/>
              <w:rPr>
                <w:color w:val="000000"/>
                <w:szCs w:val="21"/>
              </w:rPr>
            </w:pPr>
          </w:p>
        </w:tc>
        <w:tc>
          <w:tcPr>
            <w:tcW w:w="1231" w:type="dxa"/>
            <w:noWrap w:val="0"/>
            <w:vAlign w:val="center"/>
          </w:tcPr>
          <w:p>
            <w:pPr>
              <w:jc w:val="center"/>
              <w:rPr>
                <w:color w:val="000000"/>
                <w:szCs w:val="21"/>
              </w:rPr>
            </w:pPr>
            <w:r>
              <w:rPr>
                <w:rFonts w:hint="eastAsia"/>
                <w:color w:val="000000"/>
                <w:szCs w:val="21"/>
              </w:rPr>
              <w:t>网址</w:t>
            </w:r>
          </w:p>
        </w:tc>
        <w:tc>
          <w:tcPr>
            <w:tcW w:w="2078" w:type="dxa"/>
            <w:gridSpan w:val="3"/>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组织结构</w:t>
            </w:r>
          </w:p>
        </w:tc>
        <w:tc>
          <w:tcPr>
            <w:tcW w:w="7512" w:type="dxa"/>
            <w:gridSpan w:val="8"/>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法定代表人</w:t>
            </w:r>
          </w:p>
        </w:tc>
        <w:tc>
          <w:tcPr>
            <w:tcW w:w="1302" w:type="dxa"/>
            <w:noWrap w:val="0"/>
            <w:vAlign w:val="center"/>
          </w:tcPr>
          <w:p>
            <w:pPr>
              <w:jc w:val="center"/>
              <w:rPr>
                <w:color w:val="000000"/>
                <w:szCs w:val="21"/>
              </w:rPr>
            </w:pPr>
            <w:r>
              <w:rPr>
                <w:rFonts w:hint="eastAsia"/>
                <w:color w:val="000000"/>
                <w:szCs w:val="21"/>
              </w:rPr>
              <w:t>姓名</w:t>
            </w:r>
          </w:p>
        </w:tc>
        <w:tc>
          <w:tcPr>
            <w:tcW w:w="1287" w:type="dxa"/>
            <w:noWrap w:val="0"/>
            <w:vAlign w:val="center"/>
          </w:tcPr>
          <w:p>
            <w:pPr>
              <w:jc w:val="center"/>
              <w:rPr>
                <w:color w:val="000000"/>
                <w:szCs w:val="21"/>
              </w:rPr>
            </w:pPr>
          </w:p>
        </w:tc>
        <w:tc>
          <w:tcPr>
            <w:tcW w:w="1614" w:type="dxa"/>
            <w:gridSpan w:val="2"/>
            <w:noWrap w:val="0"/>
            <w:vAlign w:val="center"/>
          </w:tcPr>
          <w:p>
            <w:pPr>
              <w:jc w:val="center"/>
              <w:rPr>
                <w:color w:val="000000"/>
                <w:szCs w:val="21"/>
              </w:rPr>
            </w:pPr>
            <w:r>
              <w:rPr>
                <w:rFonts w:hint="eastAsia"/>
                <w:color w:val="000000"/>
                <w:szCs w:val="21"/>
              </w:rPr>
              <w:t>技术职称</w:t>
            </w:r>
          </w:p>
        </w:tc>
        <w:tc>
          <w:tcPr>
            <w:tcW w:w="1231" w:type="dxa"/>
            <w:noWrap w:val="0"/>
            <w:vAlign w:val="center"/>
          </w:tcPr>
          <w:p>
            <w:pPr>
              <w:jc w:val="center"/>
              <w:rPr>
                <w:color w:val="000000"/>
                <w:szCs w:val="21"/>
              </w:rPr>
            </w:pPr>
          </w:p>
        </w:tc>
        <w:tc>
          <w:tcPr>
            <w:tcW w:w="737" w:type="dxa"/>
            <w:gridSpan w:val="2"/>
            <w:noWrap w:val="0"/>
            <w:vAlign w:val="center"/>
          </w:tcPr>
          <w:p>
            <w:pPr>
              <w:jc w:val="center"/>
              <w:rPr>
                <w:color w:val="000000"/>
                <w:szCs w:val="21"/>
              </w:rPr>
            </w:pPr>
            <w:r>
              <w:rPr>
                <w:rFonts w:hint="eastAsia"/>
                <w:color w:val="000000"/>
                <w:szCs w:val="21"/>
              </w:rPr>
              <w:t>电话</w:t>
            </w:r>
          </w:p>
        </w:tc>
        <w:tc>
          <w:tcPr>
            <w:tcW w:w="1341" w:type="dxa"/>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技术负责人</w:t>
            </w:r>
          </w:p>
        </w:tc>
        <w:tc>
          <w:tcPr>
            <w:tcW w:w="1302" w:type="dxa"/>
            <w:noWrap w:val="0"/>
            <w:vAlign w:val="center"/>
          </w:tcPr>
          <w:p>
            <w:pPr>
              <w:jc w:val="center"/>
              <w:rPr>
                <w:color w:val="000000"/>
                <w:szCs w:val="21"/>
              </w:rPr>
            </w:pPr>
            <w:r>
              <w:rPr>
                <w:rFonts w:hint="eastAsia"/>
                <w:color w:val="000000"/>
                <w:szCs w:val="21"/>
              </w:rPr>
              <w:t>姓名</w:t>
            </w:r>
          </w:p>
        </w:tc>
        <w:tc>
          <w:tcPr>
            <w:tcW w:w="1287" w:type="dxa"/>
            <w:noWrap w:val="0"/>
            <w:vAlign w:val="center"/>
          </w:tcPr>
          <w:p>
            <w:pPr>
              <w:jc w:val="center"/>
              <w:rPr>
                <w:color w:val="000000"/>
                <w:szCs w:val="21"/>
              </w:rPr>
            </w:pPr>
          </w:p>
        </w:tc>
        <w:tc>
          <w:tcPr>
            <w:tcW w:w="1614" w:type="dxa"/>
            <w:gridSpan w:val="2"/>
            <w:noWrap w:val="0"/>
            <w:vAlign w:val="center"/>
          </w:tcPr>
          <w:p>
            <w:pPr>
              <w:jc w:val="center"/>
              <w:rPr>
                <w:color w:val="000000"/>
                <w:szCs w:val="21"/>
              </w:rPr>
            </w:pPr>
            <w:r>
              <w:rPr>
                <w:rFonts w:hint="eastAsia"/>
                <w:color w:val="000000"/>
                <w:szCs w:val="21"/>
              </w:rPr>
              <w:t>技术职称</w:t>
            </w:r>
          </w:p>
        </w:tc>
        <w:tc>
          <w:tcPr>
            <w:tcW w:w="1231" w:type="dxa"/>
            <w:noWrap w:val="0"/>
            <w:vAlign w:val="center"/>
          </w:tcPr>
          <w:p>
            <w:pPr>
              <w:jc w:val="center"/>
              <w:rPr>
                <w:color w:val="000000"/>
                <w:szCs w:val="21"/>
              </w:rPr>
            </w:pPr>
          </w:p>
        </w:tc>
        <w:tc>
          <w:tcPr>
            <w:tcW w:w="737" w:type="dxa"/>
            <w:gridSpan w:val="2"/>
            <w:noWrap w:val="0"/>
            <w:vAlign w:val="center"/>
          </w:tcPr>
          <w:p>
            <w:pPr>
              <w:jc w:val="center"/>
              <w:rPr>
                <w:color w:val="000000"/>
                <w:szCs w:val="21"/>
              </w:rPr>
            </w:pPr>
            <w:r>
              <w:rPr>
                <w:rFonts w:hint="eastAsia"/>
                <w:color w:val="000000"/>
                <w:szCs w:val="21"/>
              </w:rPr>
              <w:t>电话</w:t>
            </w:r>
          </w:p>
        </w:tc>
        <w:tc>
          <w:tcPr>
            <w:tcW w:w="1341" w:type="dxa"/>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0" w:type="dxa"/>
            <w:noWrap w:val="0"/>
            <w:vAlign w:val="center"/>
          </w:tcPr>
          <w:p>
            <w:pPr>
              <w:jc w:val="center"/>
              <w:rPr>
                <w:color w:val="000000"/>
                <w:szCs w:val="21"/>
              </w:rPr>
            </w:pPr>
            <w:r>
              <w:rPr>
                <w:rFonts w:hint="eastAsia"/>
                <w:color w:val="000000"/>
                <w:szCs w:val="21"/>
              </w:rPr>
              <w:t>成立时间</w:t>
            </w:r>
          </w:p>
        </w:tc>
        <w:tc>
          <w:tcPr>
            <w:tcW w:w="2589" w:type="dxa"/>
            <w:gridSpan w:val="2"/>
            <w:noWrap w:val="0"/>
            <w:vAlign w:val="center"/>
          </w:tcPr>
          <w:p>
            <w:pPr>
              <w:jc w:val="center"/>
              <w:rPr>
                <w:color w:val="000000"/>
                <w:szCs w:val="21"/>
              </w:rPr>
            </w:pPr>
          </w:p>
        </w:tc>
        <w:tc>
          <w:tcPr>
            <w:tcW w:w="4923" w:type="dxa"/>
            <w:gridSpan w:val="6"/>
            <w:noWrap w:val="0"/>
            <w:vAlign w:val="center"/>
          </w:tcPr>
          <w:p>
            <w:pPr>
              <w:jc w:val="center"/>
              <w:rPr>
                <w:color w:val="000000"/>
                <w:szCs w:val="21"/>
              </w:rPr>
            </w:pPr>
            <w:r>
              <w:rPr>
                <w:rFonts w:hint="eastAsia"/>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noWrap w:val="0"/>
            <w:vAlign w:val="center"/>
          </w:tcPr>
          <w:p>
            <w:pPr>
              <w:jc w:val="center"/>
              <w:rPr>
                <w:color w:val="000000"/>
                <w:szCs w:val="21"/>
              </w:rPr>
            </w:pPr>
            <w:r>
              <w:rPr>
                <w:rFonts w:hint="eastAsia"/>
                <w:color w:val="000000"/>
                <w:szCs w:val="21"/>
              </w:rPr>
              <w:t>企业资质等级</w:t>
            </w:r>
          </w:p>
        </w:tc>
        <w:tc>
          <w:tcPr>
            <w:tcW w:w="2589" w:type="dxa"/>
            <w:gridSpan w:val="2"/>
            <w:noWrap w:val="0"/>
            <w:vAlign w:val="center"/>
          </w:tcPr>
          <w:p>
            <w:pPr>
              <w:jc w:val="center"/>
              <w:rPr>
                <w:color w:val="000000"/>
                <w:szCs w:val="21"/>
              </w:rPr>
            </w:pPr>
          </w:p>
        </w:tc>
        <w:tc>
          <w:tcPr>
            <w:tcW w:w="728" w:type="dxa"/>
            <w:vMerge w:val="restart"/>
            <w:noWrap w:val="0"/>
            <w:vAlign w:val="center"/>
          </w:tcPr>
          <w:p>
            <w:pPr>
              <w:jc w:val="center"/>
              <w:rPr>
                <w:color w:val="000000"/>
                <w:szCs w:val="21"/>
              </w:rPr>
            </w:pPr>
            <w:r>
              <w:rPr>
                <w:rFonts w:hint="eastAsia"/>
                <w:color w:val="000000"/>
                <w:szCs w:val="21"/>
              </w:rPr>
              <w:t>其中</w:t>
            </w:r>
          </w:p>
        </w:tc>
        <w:tc>
          <w:tcPr>
            <w:tcW w:w="2311" w:type="dxa"/>
            <w:gridSpan w:val="3"/>
            <w:noWrap w:val="0"/>
            <w:vAlign w:val="center"/>
          </w:tcPr>
          <w:p>
            <w:pPr>
              <w:jc w:val="center"/>
              <w:rPr>
                <w:color w:val="000000"/>
                <w:szCs w:val="21"/>
              </w:rPr>
            </w:pPr>
            <w:r>
              <w:rPr>
                <w:rFonts w:hint="eastAsia"/>
                <w:color w:val="000000"/>
                <w:szCs w:val="21"/>
              </w:rPr>
              <w:t>国家注册监理工程师</w:t>
            </w:r>
          </w:p>
        </w:tc>
        <w:tc>
          <w:tcPr>
            <w:tcW w:w="1884" w:type="dxa"/>
            <w:gridSpan w:val="2"/>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noWrap w:val="0"/>
            <w:vAlign w:val="center"/>
          </w:tcPr>
          <w:p>
            <w:pPr>
              <w:jc w:val="center"/>
              <w:rPr>
                <w:color w:val="000000"/>
                <w:szCs w:val="21"/>
              </w:rPr>
            </w:pPr>
            <w:r>
              <w:rPr>
                <w:rFonts w:hint="eastAsia"/>
                <w:color w:val="000000"/>
                <w:szCs w:val="21"/>
              </w:rPr>
              <w:t>营业执照号</w:t>
            </w:r>
          </w:p>
        </w:tc>
        <w:tc>
          <w:tcPr>
            <w:tcW w:w="2589" w:type="dxa"/>
            <w:gridSpan w:val="2"/>
            <w:noWrap w:val="0"/>
            <w:vAlign w:val="center"/>
          </w:tcPr>
          <w:p>
            <w:pPr>
              <w:jc w:val="center"/>
              <w:rPr>
                <w:color w:val="000000"/>
                <w:szCs w:val="21"/>
              </w:rPr>
            </w:pPr>
          </w:p>
        </w:tc>
        <w:tc>
          <w:tcPr>
            <w:tcW w:w="728" w:type="dxa"/>
            <w:vMerge w:val="continue"/>
            <w:noWrap w:val="0"/>
            <w:vAlign w:val="center"/>
          </w:tcPr>
          <w:p>
            <w:pPr>
              <w:jc w:val="center"/>
              <w:rPr>
                <w:color w:val="000000"/>
                <w:szCs w:val="21"/>
              </w:rPr>
            </w:pPr>
          </w:p>
        </w:tc>
        <w:tc>
          <w:tcPr>
            <w:tcW w:w="2311" w:type="dxa"/>
            <w:gridSpan w:val="3"/>
            <w:noWrap w:val="0"/>
            <w:vAlign w:val="center"/>
          </w:tcPr>
          <w:p>
            <w:pPr>
              <w:jc w:val="center"/>
              <w:rPr>
                <w:color w:val="000000"/>
                <w:szCs w:val="21"/>
              </w:rPr>
            </w:pPr>
            <w:r>
              <w:rPr>
                <w:rFonts w:hint="eastAsia"/>
                <w:color w:val="000000"/>
                <w:szCs w:val="21"/>
              </w:rPr>
              <w:t>省监理工程师</w:t>
            </w:r>
          </w:p>
        </w:tc>
        <w:tc>
          <w:tcPr>
            <w:tcW w:w="1884" w:type="dxa"/>
            <w:gridSpan w:val="2"/>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noWrap w:val="0"/>
            <w:vAlign w:val="center"/>
          </w:tcPr>
          <w:p>
            <w:pPr>
              <w:jc w:val="center"/>
              <w:rPr>
                <w:color w:val="000000"/>
                <w:szCs w:val="21"/>
              </w:rPr>
            </w:pPr>
            <w:r>
              <w:rPr>
                <w:rFonts w:hint="eastAsia"/>
                <w:color w:val="000000"/>
                <w:szCs w:val="21"/>
              </w:rPr>
              <w:t>注册资金</w:t>
            </w:r>
          </w:p>
        </w:tc>
        <w:tc>
          <w:tcPr>
            <w:tcW w:w="2589" w:type="dxa"/>
            <w:gridSpan w:val="2"/>
            <w:noWrap w:val="0"/>
            <w:vAlign w:val="center"/>
          </w:tcPr>
          <w:p>
            <w:pPr>
              <w:jc w:val="center"/>
              <w:rPr>
                <w:color w:val="000000"/>
                <w:szCs w:val="21"/>
              </w:rPr>
            </w:pPr>
          </w:p>
        </w:tc>
        <w:tc>
          <w:tcPr>
            <w:tcW w:w="728" w:type="dxa"/>
            <w:vMerge w:val="continue"/>
            <w:noWrap w:val="0"/>
            <w:vAlign w:val="center"/>
          </w:tcPr>
          <w:p>
            <w:pPr>
              <w:jc w:val="center"/>
              <w:rPr>
                <w:color w:val="000000"/>
                <w:szCs w:val="21"/>
              </w:rPr>
            </w:pPr>
          </w:p>
        </w:tc>
        <w:tc>
          <w:tcPr>
            <w:tcW w:w="2311" w:type="dxa"/>
            <w:gridSpan w:val="3"/>
            <w:noWrap w:val="0"/>
            <w:vAlign w:val="center"/>
          </w:tcPr>
          <w:p>
            <w:pPr>
              <w:jc w:val="center"/>
              <w:rPr>
                <w:color w:val="000000"/>
                <w:szCs w:val="21"/>
              </w:rPr>
            </w:pPr>
            <w:r>
              <w:rPr>
                <w:rFonts w:hint="eastAsia"/>
                <w:color w:val="000000"/>
                <w:szCs w:val="21"/>
              </w:rPr>
              <w:t>已培训的监理员人数</w:t>
            </w:r>
          </w:p>
        </w:tc>
        <w:tc>
          <w:tcPr>
            <w:tcW w:w="1884" w:type="dxa"/>
            <w:gridSpan w:val="2"/>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noWrap w:val="0"/>
            <w:vAlign w:val="center"/>
          </w:tcPr>
          <w:p>
            <w:pPr>
              <w:jc w:val="center"/>
              <w:rPr>
                <w:color w:val="000000"/>
                <w:szCs w:val="21"/>
              </w:rPr>
            </w:pPr>
            <w:r>
              <w:rPr>
                <w:rFonts w:hint="eastAsia"/>
                <w:color w:val="000000"/>
                <w:szCs w:val="21"/>
              </w:rPr>
              <w:t>开户银行</w:t>
            </w:r>
          </w:p>
        </w:tc>
        <w:tc>
          <w:tcPr>
            <w:tcW w:w="2589" w:type="dxa"/>
            <w:gridSpan w:val="2"/>
            <w:noWrap w:val="0"/>
            <w:vAlign w:val="center"/>
          </w:tcPr>
          <w:p>
            <w:pPr>
              <w:jc w:val="center"/>
              <w:rPr>
                <w:color w:val="000000"/>
                <w:szCs w:val="21"/>
              </w:rPr>
            </w:pPr>
          </w:p>
        </w:tc>
        <w:tc>
          <w:tcPr>
            <w:tcW w:w="728" w:type="dxa"/>
            <w:vMerge w:val="continue"/>
            <w:noWrap w:val="0"/>
            <w:vAlign w:val="center"/>
          </w:tcPr>
          <w:p>
            <w:pPr>
              <w:jc w:val="center"/>
              <w:rPr>
                <w:color w:val="000000"/>
                <w:szCs w:val="21"/>
              </w:rPr>
            </w:pPr>
          </w:p>
        </w:tc>
        <w:tc>
          <w:tcPr>
            <w:tcW w:w="2311" w:type="dxa"/>
            <w:gridSpan w:val="3"/>
            <w:noWrap w:val="0"/>
            <w:vAlign w:val="center"/>
          </w:tcPr>
          <w:p>
            <w:pPr>
              <w:jc w:val="center"/>
              <w:rPr>
                <w:color w:val="000000"/>
                <w:szCs w:val="21"/>
              </w:rPr>
            </w:pPr>
            <w:r>
              <w:rPr>
                <w:rFonts w:hint="eastAsia"/>
                <w:color w:val="000000"/>
                <w:szCs w:val="21"/>
              </w:rPr>
              <w:t>高级职称人员</w:t>
            </w:r>
          </w:p>
        </w:tc>
        <w:tc>
          <w:tcPr>
            <w:tcW w:w="1884" w:type="dxa"/>
            <w:gridSpan w:val="2"/>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40" w:type="dxa"/>
            <w:noWrap w:val="0"/>
            <w:vAlign w:val="center"/>
          </w:tcPr>
          <w:p>
            <w:pPr>
              <w:jc w:val="center"/>
              <w:rPr>
                <w:color w:val="000000"/>
                <w:szCs w:val="21"/>
              </w:rPr>
            </w:pPr>
            <w:r>
              <w:rPr>
                <w:rFonts w:hint="eastAsia"/>
                <w:color w:val="000000"/>
                <w:szCs w:val="21"/>
              </w:rPr>
              <w:t>账号</w:t>
            </w:r>
          </w:p>
        </w:tc>
        <w:tc>
          <w:tcPr>
            <w:tcW w:w="2589" w:type="dxa"/>
            <w:gridSpan w:val="2"/>
            <w:noWrap w:val="0"/>
            <w:vAlign w:val="center"/>
          </w:tcPr>
          <w:p>
            <w:pPr>
              <w:jc w:val="center"/>
              <w:rPr>
                <w:color w:val="000000"/>
                <w:szCs w:val="21"/>
              </w:rPr>
            </w:pPr>
          </w:p>
        </w:tc>
        <w:tc>
          <w:tcPr>
            <w:tcW w:w="728" w:type="dxa"/>
            <w:vMerge w:val="continue"/>
            <w:noWrap w:val="0"/>
            <w:vAlign w:val="center"/>
          </w:tcPr>
          <w:p>
            <w:pPr>
              <w:jc w:val="center"/>
              <w:rPr>
                <w:color w:val="000000"/>
                <w:szCs w:val="21"/>
              </w:rPr>
            </w:pPr>
          </w:p>
        </w:tc>
        <w:tc>
          <w:tcPr>
            <w:tcW w:w="2311" w:type="dxa"/>
            <w:gridSpan w:val="3"/>
            <w:noWrap w:val="0"/>
            <w:vAlign w:val="center"/>
          </w:tcPr>
          <w:p>
            <w:pPr>
              <w:jc w:val="center"/>
              <w:rPr>
                <w:color w:val="000000"/>
                <w:szCs w:val="21"/>
              </w:rPr>
            </w:pPr>
            <w:r>
              <w:rPr>
                <w:rFonts w:hint="eastAsia"/>
                <w:color w:val="000000"/>
                <w:szCs w:val="21"/>
              </w:rPr>
              <w:t>中级职称人员</w:t>
            </w:r>
          </w:p>
        </w:tc>
        <w:tc>
          <w:tcPr>
            <w:tcW w:w="1884" w:type="dxa"/>
            <w:gridSpan w:val="2"/>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640" w:type="dxa"/>
            <w:noWrap w:val="0"/>
            <w:vAlign w:val="center"/>
          </w:tcPr>
          <w:p>
            <w:pPr>
              <w:jc w:val="center"/>
              <w:rPr>
                <w:color w:val="000000"/>
                <w:szCs w:val="21"/>
              </w:rPr>
            </w:pPr>
            <w:r>
              <w:rPr>
                <w:rFonts w:hint="eastAsia"/>
                <w:color w:val="000000"/>
                <w:szCs w:val="21"/>
              </w:rPr>
              <w:t>经营范围</w:t>
            </w:r>
          </w:p>
        </w:tc>
        <w:tc>
          <w:tcPr>
            <w:tcW w:w="7512" w:type="dxa"/>
            <w:gridSpan w:val="8"/>
            <w:noWrap w:val="0"/>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640" w:type="dxa"/>
            <w:noWrap w:val="0"/>
            <w:vAlign w:val="center"/>
          </w:tcPr>
          <w:p>
            <w:pPr>
              <w:jc w:val="center"/>
              <w:rPr>
                <w:color w:val="000000"/>
                <w:szCs w:val="21"/>
              </w:rPr>
            </w:pPr>
            <w:r>
              <w:rPr>
                <w:rFonts w:hint="eastAsia"/>
                <w:color w:val="000000"/>
                <w:szCs w:val="21"/>
              </w:rPr>
              <w:t>备注</w:t>
            </w:r>
          </w:p>
        </w:tc>
        <w:tc>
          <w:tcPr>
            <w:tcW w:w="7512" w:type="dxa"/>
            <w:gridSpan w:val="8"/>
            <w:noWrap w:val="0"/>
            <w:vAlign w:val="center"/>
          </w:tcPr>
          <w:p>
            <w:pPr>
              <w:ind w:firstLine="420" w:firstLineChars="200"/>
              <w:jc w:val="center"/>
              <w:rPr>
                <w:color w:val="000000"/>
                <w:szCs w:val="21"/>
              </w:rPr>
            </w:pPr>
          </w:p>
        </w:tc>
      </w:tr>
    </w:tbl>
    <w:p>
      <w:pPr>
        <w:pStyle w:val="4"/>
        <w:jc w:val="center"/>
        <w:rPr>
          <w:rFonts w:hAnsi="宋体"/>
          <w:sz w:val="30"/>
          <w:szCs w:val="30"/>
        </w:rPr>
      </w:pPr>
    </w:p>
    <w:p>
      <w:pPr>
        <w:rPr>
          <w:rFonts w:ascii="Cambria" w:eastAsia="宋体" w:cs="Times New Roman"/>
        </w:rPr>
      </w:pPr>
      <w:r>
        <w:br w:type="page"/>
      </w:r>
    </w:p>
    <w:p>
      <w:pPr>
        <w:pStyle w:val="4"/>
        <w:jc w:val="center"/>
        <w:rPr>
          <w:rFonts w:ascii="宋体" w:hAnsi="宋体" w:eastAsia="宋体"/>
          <w:b/>
          <w:sz w:val="30"/>
          <w:szCs w:val="30"/>
        </w:rPr>
      </w:pPr>
      <w:r>
        <w:rPr>
          <w:rFonts w:hint="eastAsia" w:ascii="宋体" w:hAnsi="宋体" w:eastAsia="宋体"/>
          <w:b/>
          <w:sz w:val="30"/>
          <w:szCs w:val="30"/>
        </w:rPr>
        <w:t>五、拟选派项目监理机构人员一览表</w:t>
      </w:r>
    </w:p>
    <w:tbl>
      <w:tblPr>
        <w:tblStyle w:val="9"/>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978"/>
        <w:gridCol w:w="974"/>
        <w:gridCol w:w="1337"/>
        <w:gridCol w:w="1105"/>
        <w:gridCol w:w="1022"/>
        <w:gridCol w:w="952"/>
        <w:gridCol w:w="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1276"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拟任岗位</w:t>
            </w:r>
          </w:p>
        </w:tc>
        <w:tc>
          <w:tcPr>
            <w:tcW w:w="992"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姓名</w:t>
            </w:r>
          </w:p>
        </w:tc>
        <w:tc>
          <w:tcPr>
            <w:tcW w:w="978"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年龄</w:t>
            </w:r>
          </w:p>
        </w:tc>
        <w:tc>
          <w:tcPr>
            <w:tcW w:w="974"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职称</w:t>
            </w:r>
          </w:p>
        </w:tc>
        <w:tc>
          <w:tcPr>
            <w:tcW w:w="1337"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从事监理工作年限</w:t>
            </w:r>
          </w:p>
        </w:tc>
        <w:tc>
          <w:tcPr>
            <w:tcW w:w="3901" w:type="dxa"/>
            <w:gridSpan w:val="4"/>
            <w:tcBorders>
              <w:right w:val="single" w:color="auto" w:sz="4" w:space="0"/>
            </w:tcBorders>
            <w:noWrap w:val="0"/>
            <w:vAlign w:val="center"/>
          </w:tcPr>
          <w:p>
            <w:pPr>
              <w:jc w:val="center"/>
              <w:rPr>
                <w:rFonts w:ascii="Times New Roman" w:cs="Times New Roman"/>
                <w:sz w:val="21"/>
                <w:szCs w:val="21"/>
              </w:rPr>
            </w:pPr>
            <w:r>
              <w:rPr>
                <w:rFonts w:hint="eastAsia" w:ascii="Times New Roman" w:cs="Times New Roman"/>
                <w:sz w:val="21"/>
                <w:szCs w:val="21"/>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276" w:type="dxa"/>
            <w:vMerge w:val="continue"/>
            <w:noWrap w:val="0"/>
            <w:vAlign w:val="center"/>
          </w:tcPr>
          <w:p>
            <w:pPr>
              <w:jc w:val="center"/>
              <w:rPr>
                <w:rFonts w:ascii="Times New Roman" w:cs="Times New Roman"/>
                <w:sz w:val="21"/>
                <w:szCs w:val="21"/>
              </w:rPr>
            </w:pPr>
          </w:p>
        </w:tc>
        <w:tc>
          <w:tcPr>
            <w:tcW w:w="992" w:type="dxa"/>
            <w:vMerge w:val="continue"/>
            <w:noWrap w:val="0"/>
            <w:vAlign w:val="center"/>
          </w:tcPr>
          <w:p>
            <w:pPr>
              <w:jc w:val="center"/>
              <w:rPr>
                <w:rFonts w:ascii="Times New Roman" w:cs="Times New Roman"/>
                <w:sz w:val="21"/>
                <w:szCs w:val="21"/>
              </w:rPr>
            </w:pPr>
          </w:p>
        </w:tc>
        <w:tc>
          <w:tcPr>
            <w:tcW w:w="978" w:type="dxa"/>
            <w:vMerge w:val="continue"/>
            <w:noWrap w:val="0"/>
            <w:vAlign w:val="top"/>
          </w:tcPr>
          <w:p>
            <w:pPr>
              <w:jc w:val="center"/>
              <w:rPr>
                <w:rFonts w:ascii="Times New Roman" w:cs="Times New Roman"/>
                <w:sz w:val="21"/>
                <w:szCs w:val="21"/>
              </w:rPr>
            </w:pPr>
          </w:p>
        </w:tc>
        <w:tc>
          <w:tcPr>
            <w:tcW w:w="974" w:type="dxa"/>
            <w:vMerge w:val="continue"/>
            <w:noWrap w:val="0"/>
            <w:vAlign w:val="center"/>
          </w:tcPr>
          <w:p>
            <w:pPr>
              <w:jc w:val="center"/>
              <w:rPr>
                <w:rFonts w:ascii="Times New Roman" w:cs="Times New Roman"/>
                <w:sz w:val="21"/>
                <w:szCs w:val="21"/>
              </w:rPr>
            </w:pPr>
          </w:p>
        </w:tc>
        <w:tc>
          <w:tcPr>
            <w:tcW w:w="1337" w:type="dxa"/>
            <w:vMerge w:val="continue"/>
            <w:noWrap w:val="0"/>
            <w:vAlign w:val="top"/>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r>
              <w:rPr>
                <w:rFonts w:hint="eastAsia" w:ascii="Times New Roman" w:cs="Times New Roman"/>
                <w:sz w:val="21"/>
                <w:szCs w:val="21"/>
              </w:rPr>
              <w:t>证书名称</w:t>
            </w:r>
          </w:p>
        </w:tc>
        <w:tc>
          <w:tcPr>
            <w:tcW w:w="1022" w:type="dxa"/>
            <w:noWrap w:val="0"/>
            <w:vAlign w:val="center"/>
          </w:tcPr>
          <w:p>
            <w:pPr>
              <w:jc w:val="center"/>
              <w:rPr>
                <w:rFonts w:ascii="Times New Roman" w:cs="Times New Roman"/>
                <w:sz w:val="21"/>
                <w:szCs w:val="21"/>
              </w:rPr>
            </w:pPr>
            <w:r>
              <w:rPr>
                <w:rFonts w:hint="eastAsia" w:ascii="Times New Roman" w:cs="Times New Roman"/>
                <w:sz w:val="21"/>
                <w:szCs w:val="21"/>
              </w:rPr>
              <w:t>级别</w:t>
            </w:r>
          </w:p>
        </w:tc>
        <w:tc>
          <w:tcPr>
            <w:tcW w:w="952" w:type="dxa"/>
            <w:noWrap w:val="0"/>
            <w:vAlign w:val="center"/>
          </w:tcPr>
          <w:p>
            <w:pPr>
              <w:jc w:val="center"/>
              <w:rPr>
                <w:rFonts w:ascii="Times New Roman" w:cs="Times New Roman"/>
                <w:sz w:val="21"/>
                <w:szCs w:val="21"/>
              </w:rPr>
            </w:pPr>
            <w:r>
              <w:rPr>
                <w:rFonts w:hint="eastAsia" w:ascii="Times New Roman" w:cs="Times New Roman"/>
                <w:sz w:val="21"/>
                <w:szCs w:val="21"/>
              </w:rPr>
              <w:t>证号</w:t>
            </w:r>
          </w:p>
        </w:tc>
        <w:tc>
          <w:tcPr>
            <w:tcW w:w="822" w:type="dxa"/>
            <w:tcBorders>
              <w:right w:val="single" w:color="auto" w:sz="4" w:space="0"/>
            </w:tcBorders>
            <w:noWrap w:val="0"/>
            <w:vAlign w:val="center"/>
          </w:tcPr>
          <w:p>
            <w:pPr>
              <w:jc w:val="center"/>
              <w:rPr>
                <w:rFonts w:ascii="Times New Roman" w:cs="Times New Roman"/>
                <w:sz w:val="21"/>
                <w:szCs w:val="21"/>
              </w:rPr>
            </w:pPr>
            <w:r>
              <w:rPr>
                <w:rFonts w:hint="eastAsia" w:ascii="Times New Roman" w:cs="Times New Roman"/>
                <w:sz w:val="21"/>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noWrap w:val="0"/>
            <w:vAlign w:val="center"/>
          </w:tcPr>
          <w:p>
            <w:pPr>
              <w:jc w:val="center"/>
              <w:rPr>
                <w:rFonts w:ascii="Times New Roman" w:cs="Times New Roman"/>
                <w:sz w:val="21"/>
                <w:szCs w:val="21"/>
              </w:rPr>
            </w:pPr>
            <w:r>
              <w:rPr>
                <w:rFonts w:hint="eastAsia" w:ascii="Times New Roman" w:cs="Times New Roman"/>
                <w:sz w:val="21"/>
                <w:szCs w:val="21"/>
              </w:rPr>
              <w:t>总监</w:t>
            </w: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专业监理工程师</w:t>
            </w: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restart"/>
            <w:noWrap w:val="0"/>
            <w:vAlign w:val="center"/>
          </w:tcPr>
          <w:p>
            <w:pPr>
              <w:jc w:val="center"/>
              <w:rPr>
                <w:rFonts w:ascii="Times New Roman" w:cs="Times New Roman"/>
                <w:sz w:val="21"/>
                <w:szCs w:val="21"/>
              </w:rPr>
            </w:pPr>
            <w:r>
              <w:rPr>
                <w:rFonts w:hint="eastAsia" w:ascii="Times New Roman" w:cs="Times New Roman"/>
                <w:sz w:val="21"/>
                <w:szCs w:val="21"/>
              </w:rPr>
              <w:t>监理员</w:t>
            </w: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6" w:type="dxa"/>
            <w:noWrap w:val="0"/>
            <w:vAlign w:val="center"/>
          </w:tcPr>
          <w:p>
            <w:pPr>
              <w:jc w:val="center"/>
              <w:rPr>
                <w:rFonts w:ascii="Times New Roman" w:cs="Times New Roman"/>
                <w:sz w:val="21"/>
                <w:szCs w:val="21"/>
              </w:rPr>
            </w:pPr>
          </w:p>
        </w:tc>
        <w:tc>
          <w:tcPr>
            <w:tcW w:w="992" w:type="dxa"/>
            <w:noWrap w:val="0"/>
            <w:vAlign w:val="center"/>
          </w:tcPr>
          <w:p>
            <w:pPr>
              <w:jc w:val="center"/>
              <w:rPr>
                <w:rFonts w:ascii="Times New Roman" w:cs="Times New Roman"/>
                <w:sz w:val="21"/>
                <w:szCs w:val="21"/>
              </w:rPr>
            </w:pPr>
          </w:p>
        </w:tc>
        <w:tc>
          <w:tcPr>
            <w:tcW w:w="978" w:type="dxa"/>
            <w:noWrap w:val="0"/>
            <w:vAlign w:val="center"/>
          </w:tcPr>
          <w:p>
            <w:pPr>
              <w:jc w:val="center"/>
              <w:rPr>
                <w:rFonts w:ascii="Times New Roman" w:cs="Times New Roman"/>
                <w:sz w:val="21"/>
                <w:szCs w:val="21"/>
              </w:rPr>
            </w:pPr>
          </w:p>
        </w:tc>
        <w:tc>
          <w:tcPr>
            <w:tcW w:w="974" w:type="dxa"/>
            <w:noWrap w:val="0"/>
            <w:vAlign w:val="center"/>
          </w:tcPr>
          <w:p>
            <w:pPr>
              <w:jc w:val="center"/>
              <w:rPr>
                <w:rFonts w:ascii="Times New Roman" w:cs="Times New Roman"/>
                <w:sz w:val="21"/>
                <w:szCs w:val="21"/>
              </w:rPr>
            </w:pPr>
          </w:p>
        </w:tc>
        <w:tc>
          <w:tcPr>
            <w:tcW w:w="1337" w:type="dxa"/>
            <w:noWrap w:val="0"/>
            <w:vAlign w:val="center"/>
          </w:tcPr>
          <w:p>
            <w:pPr>
              <w:jc w:val="center"/>
              <w:rPr>
                <w:rFonts w:ascii="Times New Roman" w:cs="Times New Roman"/>
                <w:sz w:val="21"/>
                <w:szCs w:val="21"/>
              </w:rPr>
            </w:pPr>
          </w:p>
        </w:tc>
        <w:tc>
          <w:tcPr>
            <w:tcW w:w="1105" w:type="dxa"/>
            <w:noWrap w:val="0"/>
            <w:vAlign w:val="center"/>
          </w:tcPr>
          <w:p>
            <w:pPr>
              <w:jc w:val="center"/>
              <w:rPr>
                <w:rFonts w:ascii="Times New Roman" w:cs="Times New Roman"/>
                <w:sz w:val="21"/>
                <w:szCs w:val="21"/>
              </w:rPr>
            </w:pPr>
          </w:p>
        </w:tc>
        <w:tc>
          <w:tcPr>
            <w:tcW w:w="1022" w:type="dxa"/>
            <w:noWrap w:val="0"/>
            <w:vAlign w:val="center"/>
          </w:tcPr>
          <w:p>
            <w:pPr>
              <w:jc w:val="center"/>
              <w:rPr>
                <w:rFonts w:ascii="Times New Roman" w:cs="Times New Roman"/>
                <w:sz w:val="21"/>
                <w:szCs w:val="21"/>
              </w:rPr>
            </w:pPr>
          </w:p>
        </w:tc>
        <w:tc>
          <w:tcPr>
            <w:tcW w:w="952" w:type="dxa"/>
            <w:noWrap w:val="0"/>
            <w:vAlign w:val="center"/>
          </w:tcPr>
          <w:p>
            <w:pPr>
              <w:jc w:val="center"/>
              <w:rPr>
                <w:rFonts w:ascii="Times New Roman" w:cs="Times New Roman"/>
                <w:sz w:val="21"/>
                <w:szCs w:val="21"/>
              </w:rPr>
            </w:pPr>
          </w:p>
        </w:tc>
        <w:tc>
          <w:tcPr>
            <w:tcW w:w="822" w:type="dxa"/>
            <w:noWrap w:val="0"/>
            <w:vAlign w:val="center"/>
          </w:tcPr>
          <w:p>
            <w:pPr>
              <w:jc w:val="center"/>
              <w:rPr>
                <w:rFonts w:ascii="Times New Roman" w:cs="Times New Roman"/>
                <w:sz w:val="21"/>
                <w:szCs w:val="21"/>
              </w:rPr>
            </w:pPr>
          </w:p>
        </w:tc>
      </w:tr>
    </w:tbl>
    <w:p>
      <w:pPr>
        <w:pStyle w:val="4"/>
        <w:jc w:val="center"/>
        <w:rPr>
          <w:rFonts w:ascii="宋体" w:hAnsi="宋体" w:eastAsia="宋体"/>
          <w:b/>
          <w:sz w:val="30"/>
          <w:szCs w:val="30"/>
        </w:rPr>
      </w:pPr>
    </w:p>
    <w:p>
      <w:pPr>
        <w:rPr>
          <w:rFonts w:cs="PMingLiU"/>
        </w:rPr>
      </w:pPr>
      <w:r>
        <w:br w:type="page"/>
      </w:r>
    </w:p>
    <w:p>
      <w:pPr>
        <w:pStyle w:val="4"/>
        <w:jc w:val="center"/>
        <w:rPr>
          <w:rFonts w:ascii="宋体" w:hAnsi="宋体" w:eastAsia="宋体"/>
          <w:b/>
          <w:sz w:val="30"/>
          <w:szCs w:val="30"/>
        </w:rPr>
      </w:pPr>
      <w:r>
        <w:rPr>
          <w:rFonts w:hint="eastAsia" w:ascii="宋体" w:hAnsi="宋体" w:eastAsia="宋体"/>
          <w:b/>
          <w:sz w:val="30"/>
          <w:szCs w:val="30"/>
        </w:rPr>
        <w:t>六、拟选派项目监理机构人员简历表</w:t>
      </w:r>
    </w:p>
    <w:tbl>
      <w:tblPr>
        <w:tblStyle w:val="9"/>
        <w:tblW w:w="9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7"/>
        <w:gridCol w:w="1285"/>
        <w:gridCol w:w="1284"/>
        <w:gridCol w:w="1296"/>
        <w:gridCol w:w="1285"/>
        <w:gridCol w:w="1285"/>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587"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姓名</w:t>
            </w: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性别</w:t>
            </w: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职称</w:t>
            </w:r>
          </w:p>
        </w:tc>
        <w:tc>
          <w:tcPr>
            <w:tcW w:w="2397" w:type="dxa"/>
            <w:gridSpan w:val="2"/>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587"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职务</w:t>
            </w: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年龄</w:t>
            </w: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学历及专业</w:t>
            </w:r>
          </w:p>
        </w:tc>
        <w:tc>
          <w:tcPr>
            <w:tcW w:w="2397" w:type="dxa"/>
            <w:gridSpan w:val="2"/>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587"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监理注册证号</w:t>
            </w:r>
          </w:p>
        </w:tc>
        <w:tc>
          <w:tcPr>
            <w:tcW w:w="2569" w:type="dxa"/>
            <w:gridSpan w:val="2"/>
            <w:noWrap w:val="0"/>
            <w:vAlign w:val="center"/>
          </w:tcPr>
          <w:p>
            <w:pPr>
              <w:jc w:val="center"/>
              <w:rPr>
                <w:rFonts w:ascii="Times New Roman" w:hAnsi="Times New Roman" w:cs="Times New Roman"/>
                <w:szCs w:val="20"/>
              </w:rPr>
            </w:pPr>
          </w:p>
        </w:tc>
        <w:tc>
          <w:tcPr>
            <w:tcW w:w="2581" w:type="dxa"/>
            <w:gridSpan w:val="2"/>
            <w:noWrap w:val="0"/>
            <w:vAlign w:val="center"/>
          </w:tcPr>
          <w:p>
            <w:pPr>
              <w:jc w:val="center"/>
              <w:rPr>
                <w:rFonts w:ascii="Times New Roman" w:hAnsi="Times New Roman" w:cs="Times New Roman"/>
                <w:szCs w:val="20"/>
              </w:rPr>
            </w:pPr>
            <w:r>
              <w:rPr>
                <w:rFonts w:hint="eastAsia" w:ascii="Times New Roman" w:hAnsi="Times New Roman" w:cs="Times New Roman"/>
                <w:szCs w:val="20"/>
              </w:rPr>
              <w:t>从事工程施工监理年限</w:t>
            </w:r>
          </w:p>
        </w:tc>
        <w:tc>
          <w:tcPr>
            <w:tcW w:w="2397" w:type="dxa"/>
            <w:gridSpan w:val="2"/>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587"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专业</w:t>
            </w:r>
          </w:p>
        </w:tc>
        <w:tc>
          <w:tcPr>
            <w:tcW w:w="2569" w:type="dxa"/>
            <w:gridSpan w:val="2"/>
            <w:noWrap w:val="0"/>
            <w:vAlign w:val="center"/>
          </w:tcPr>
          <w:p>
            <w:pPr>
              <w:jc w:val="center"/>
              <w:rPr>
                <w:rFonts w:ascii="Times New Roman" w:hAnsi="Times New Roman" w:cs="Times New Roman"/>
                <w:szCs w:val="20"/>
              </w:rPr>
            </w:pPr>
          </w:p>
        </w:tc>
        <w:tc>
          <w:tcPr>
            <w:tcW w:w="2581" w:type="dxa"/>
            <w:gridSpan w:val="2"/>
            <w:noWrap w:val="0"/>
            <w:vAlign w:val="center"/>
          </w:tcPr>
          <w:p>
            <w:pPr>
              <w:jc w:val="center"/>
              <w:rPr>
                <w:rFonts w:ascii="Times New Roman" w:hAnsi="Times New Roman" w:cs="Times New Roman"/>
                <w:szCs w:val="20"/>
              </w:rPr>
            </w:pPr>
            <w:r>
              <w:rPr>
                <w:rFonts w:hint="eastAsia" w:ascii="Times New Roman" w:hAnsi="Times New Roman" w:cs="Times New Roman"/>
                <w:szCs w:val="20"/>
              </w:rPr>
              <w:t>在本项目中拟任职务</w:t>
            </w:r>
          </w:p>
        </w:tc>
        <w:tc>
          <w:tcPr>
            <w:tcW w:w="2397" w:type="dxa"/>
            <w:gridSpan w:val="2"/>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34" w:type="dxa"/>
            <w:gridSpan w:val="7"/>
            <w:noWrap w:val="0"/>
            <w:vAlign w:val="center"/>
          </w:tcPr>
          <w:p>
            <w:pPr>
              <w:jc w:val="center"/>
              <w:rPr>
                <w:rFonts w:ascii="Times New Roman" w:hAnsi="Times New Roman" w:cs="Times New Roman"/>
                <w:szCs w:val="20"/>
              </w:rPr>
            </w:pPr>
            <w:r>
              <w:rPr>
                <w:rFonts w:hint="eastAsia" w:ascii="Times New Roman" w:hAnsi="Times New Roman" w:cs="Times New Roman"/>
                <w:szCs w:val="20"/>
              </w:rPr>
              <w:t>已完成监理项目情况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587"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建设单位</w:t>
            </w:r>
          </w:p>
        </w:tc>
        <w:tc>
          <w:tcPr>
            <w:tcW w:w="1285"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项目名称</w:t>
            </w:r>
          </w:p>
        </w:tc>
        <w:tc>
          <w:tcPr>
            <w:tcW w:w="1284"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建设</w:t>
            </w:r>
          </w:p>
          <w:p>
            <w:pPr>
              <w:jc w:val="center"/>
              <w:rPr>
                <w:rFonts w:ascii="Times New Roman" w:hAnsi="Times New Roman" w:cs="Times New Roman"/>
                <w:szCs w:val="20"/>
              </w:rPr>
            </w:pPr>
            <w:r>
              <w:rPr>
                <w:rFonts w:hint="eastAsia" w:ascii="Times New Roman" w:hAnsi="Times New Roman" w:cs="Times New Roman"/>
                <w:szCs w:val="20"/>
              </w:rPr>
              <w:t>规模</w:t>
            </w:r>
          </w:p>
        </w:tc>
        <w:tc>
          <w:tcPr>
            <w:tcW w:w="1296"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开、竣工</w:t>
            </w:r>
          </w:p>
          <w:p>
            <w:pPr>
              <w:jc w:val="center"/>
              <w:rPr>
                <w:rFonts w:ascii="Times New Roman" w:hAnsi="Times New Roman" w:cs="Times New Roman"/>
                <w:szCs w:val="20"/>
              </w:rPr>
            </w:pPr>
            <w:r>
              <w:rPr>
                <w:rFonts w:hint="eastAsia" w:ascii="Times New Roman" w:hAnsi="Times New Roman" w:cs="Times New Roman"/>
                <w:szCs w:val="20"/>
              </w:rPr>
              <w:t>时间</w:t>
            </w:r>
          </w:p>
        </w:tc>
        <w:tc>
          <w:tcPr>
            <w:tcW w:w="1285"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合同质量标准</w:t>
            </w:r>
          </w:p>
        </w:tc>
        <w:tc>
          <w:tcPr>
            <w:tcW w:w="1285"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质量评定等级</w:t>
            </w:r>
          </w:p>
        </w:tc>
        <w:tc>
          <w:tcPr>
            <w:tcW w:w="1112" w:type="dxa"/>
            <w:noWrap w:val="0"/>
            <w:vAlign w:val="center"/>
          </w:tcPr>
          <w:p>
            <w:pPr>
              <w:jc w:val="center"/>
              <w:rPr>
                <w:rFonts w:ascii="Times New Roman" w:hAnsi="Times New Roman" w:cs="Times New Roman"/>
                <w:szCs w:val="20"/>
              </w:rPr>
            </w:pPr>
            <w:r>
              <w:rPr>
                <w:rFonts w:hint="eastAsia" w:ascii="Times New Roman" w:hAnsi="Times New Roman" w:cs="Times New Roman"/>
                <w:szCs w:val="20"/>
              </w:rPr>
              <w:t>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7"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4" w:type="dxa"/>
            <w:noWrap w:val="0"/>
            <w:vAlign w:val="center"/>
          </w:tcPr>
          <w:p>
            <w:pPr>
              <w:jc w:val="center"/>
              <w:rPr>
                <w:rFonts w:ascii="Times New Roman" w:hAnsi="Times New Roman" w:cs="Times New Roman"/>
                <w:szCs w:val="20"/>
              </w:rPr>
            </w:pPr>
          </w:p>
        </w:tc>
        <w:tc>
          <w:tcPr>
            <w:tcW w:w="1296"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285" w:type="dxa"/>
            <w:noWrap w:val="0"/>
            <w:vAlign w:val="center"/>
          </w:tcPr>
          <w:p>
            <w:pPr>
              <w:jc w:val="center"/>
              <w:rPr>
                <w:rFonts w:ascii="Times New Roman" w:hAnsi="Times New Roman" w:cs="Times New Roman"/>
                <w:szCs w:val="20"/>
              </w:rPr>
            </w:pPr>
          </w:p>
        </w:tc>
        <w:tc>
          <w:tcPr>
            <w:tcW w:w="1112" w:type="dxa"/>
            <w:noWrap w:val="0"/>
            <w:vAlign w:val="center"/>
          </w:tcPr>
          <w:p>
            <w:pPr>
              <w:jc w:val="center"/>
              <w:rPr>
                <w:rFonts w:ascii="Times New Roman" w:hAnsi="Times New Roman" w:cs="Times New Roman"/>
                <w:szCs w:val="20"/>
              </w:rPr>
            </w:pPr>
          </w:p>
        </w:tc>
      </w:tr>
    </w:tbl>
    <w:p>
      <w:pPr>
        <w:pStyle w:val="4"/>
        <w:ind w:left="0"/>
        <w:jc w:val="center"/>
        <w:rPr>
          <w:rFonts w:ascii="宋体" w:hAnsi="宋体" w:eastAsia="宋体"/>
          <w:b/>
          <w:sz w:val="30"/>
          <w:szCs w:val="30"/>
        </w:rPr>
      </w:pPr>
    </w:p>
    <w:p>
      <w:pPr>
        <w:rPr>
          <w:rFonts w:cs="PMingLiU"/>
        </w:rPr>
      </w:pPr>
      <w:r>
        <w:br w:type="page"/>
      </w:r>
    </w:p>
    <w:p>
      <w:pPr>
        <w:pStyle w:val="4"/>
        <w:ind w:left="0"/>
        <w:jc w:val="center"/>
        <w:rPr>
          <w:rFonts w:ascii="宋体" w:hAnsi="宋体" w:eastAsia="宋体"/>
          <w:b/>
          <w:sz w:val="30"/>
          <w:szCs w:val="30"/>
        </w:rPr>
      </w:pPr>
      <w:r>
        <w:rPr>
          <w:rFonts w:hint="eastAsia" w:ascii="宋体" w:hAnsi="宋体" w:eastAsia="宋体"/>
          <w:b/>
          <w:sz w:val="30"/>
          <w:szCs w:val="30"/>
        </w:rPr>
        <w:t>七、承诺书</w:t>
      </w:r>
    </w:p>
    <w:p>
      <w:pPr>
        <w:pStyle w:val="16"/>
        <w:adjustRightInd w:val="0"/>
        <w:snapToGrid w:val="0"/>
        <w:spacing w:line="400" w:lineRule="exact"/>
        <w:rPr>
          <w:rFonts w:ascii="宋体" w:hAnsi="宋体"/>
          <w:szCs w:val="28"/>
        </w:rPr>
      </w:pPr>
      <w:r>
        <w:rPr>
          <w:rFonts w:hint="eastAsia" w:ascii="宋体" w:hAnsi="宋体"/>
          <w:szCs w:val="28"/>
          <w:u w:val="single"/>
        </w:rPr>
        <w:t>（招标人名称）</w:t>
      </w:r>
      <w:r>
        <w:rPr>
          <w:rFonts w:hint="eastAsia" w:ascii="宋体" w:hAnsi="宋体"/>
          <w:szCs w:val="28"/>
        </w:rPr>
        <w:t xml:space="preserve"> ：</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我方在</w:t>
      </w:r>
      <w:r>
        <w:rPr>
          <w:rFonts w:hint="eastAsia" w:ascii="宋体" w:hAnsi="宋体"/>
          <w:szCs w:val="28"/>
          <w:u w:val="single"/>
        </w:rPr>
        <w:t xml:space="preserve"> （项目名称） </w:t>
      </w:r>
      <w:r>
        <w:rPr>
          <w:rFonts w:hint="eastAsia" w:ascii="宋体" w:hAnsi="宋体"/>
          <w:szCs w:val="28"/>
        </w:rPr>
        <w:t>（以下简称“本工程”）的投标过程中，做如下承诺：</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一、总监属于下列第</w:t>
      </w:r>
      <w:r>
        <w:rPr>
          <w:rFonts w:hint="eastAsia" w:ascii="宋体" w:hAnsi="宋体"/>
          <w:szCs w:val="28"/>
          <w:u w:val="single"/>
        </w:rPr>
        <w:t xml:space="preserve">    </w:t>
      </w:r>
      <w:r>
        <w:rPr>
          <w:rFonts w:hint="eastAsia" w:ascii="宋体" w:hAnsi="宋体"/>
          <w:szCs w:val="28"/>
        </w:rPr>
        <w:t>种情形（本条视实际填写）</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我方拟派往本工程的项目总监</w:t>
      </w:r>
      <w:r>
        <w:rPr>
          <w:rFonts w:hint="eastAsia" w:ascii="宋体" w:hAnsi="宋体"/>
          <w:szCs w:val="28"/>
          <w:u w:val="single"/>
        </w:rPr>
        <w:t>（拟派项目总监姓名）</w:t>
      </w:r>
      <w:r>
        <w:rPr>
          <w:rFonts w:hint="eastAsia" w:ascii="宋体" w:hAnsi="宋体"/>
          <w:szCs w:val="28"/>
        </w:rPr>
        <w:t>，现阶段同时担任项委托监理合同的项目总监理工程师工作，并保证中标后变更至本项目担任项目总监。（出具原发包人和所在单位同意其参加本项目投标且于中标后变更至本项目担任项目总监的书面证明。）我方拟派的总监未同时在两个或者两个以上单位受聘或者执业，无行贿犯罪行为记录；或者有行贿犯罪行为记录，但自记录之日起已超过5年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总监中标本项目后，除不可抗力外，不主动提出变更，不兼任其他项目的总监，常驻施工现场。</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二、我方在本工程投标过程中，保证提供的信息真实和准确，不存在任何串通投标或弄虚作假或其他违法行为。如发生上述行为，愿意承担所引起的一切法律后果，并自愿接受当地建设行政主管部门、纪检监察或司法机关调查处理及作出的任何处罚。</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三、我方在本工程投标过程中，绝不参与任何恶意投诉，如确因相关单位、人员的行为侵犯了我方的合法利益，我方郑重承诺：我方法定代表人将在我方投诉书上签名，并加盖我方单位公章。</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我方在此声明：任何未经我方法定代表人签名或加盖我方单位公章的投诉材料均非由我方发出，且属弄虚作假行为，我方将追究相关人员的法律责任。</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四、我方未处于被责令停业、投标资格被取消或者财产被接管、冻结和破产状态。</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五、我方没有因骗取中标或者严重违约以及发生重大工程质量、安全生产事故等违法违规问题，被有关部门暂停投标资格并在暂停期内的。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六、投标文件中的重要内容没有失实或者弄虚作假的内容，如果有虚假，愿承担全部责任。</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七、若本单位有幸在本工程招投标活动中中标，我方在此承诺：</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1、我方保证本工程监理不转包、不分包、不挂靠；</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2、我单位保证在工程现场监理中主动接受主要管理人员在岗定位考核：</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八、我方不存在下列情形之一：</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（1）为招标人不具有独立法人资格的附属机构（单位）；</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（2）为本招标项目的监理人、代建人、项目管理人，以及为本招标项目提供招标代理、设计服务的；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（3）与本招标项目的监理人、代建人、招标代理机构同为一个法定代表人的，或者相互控股、参股的；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（4）与招标人存在利害关系可能影响招标公正性的；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（5）单位负责人为同一人或者存在控股、管理关系的不同单位；</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（6）处于被责令停业、财产被接管、冻结和破产状态，以及投标资格被取消或者被暂停且在暂停期内；</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（7）因拖欠工人工资或者因发生质量安全事故被有关部门限制在招标项目所在地承接工程的；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（8）投标人近 3 年内有行贿犯罪行为且被记录，或者法定代表人有行贿犯罪记录且自记录之日起未超过 5 年的。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（9）近2年内因违反招标投标规定受到行政处罚的。</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如我方违背了上述承诺， 愿意承担因我方违约行为所引起的一切法律后果。</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特此承诺！</w:t>
      </w:r>
    </w:p>
    <w:p>
      <w:pPr>
        <w:pStyle w:val="16"/>
        <w:adjustRightInd w:val="0"/>
        <w:snapToGrid w:val="0"/>
        <w:spacing w:line="400" w:lineRule="exact"/>
        <w:ind w:firstLine="420" w:firstLineChars="200"/>
        <w:rPr>
          <w:rFonts w:ascii="宋体" w:hAnsi="宋体"/>
          <w:szCs w:val="28"/>
        </w:rPr>
      </w:pPr>
    </w:p>
    <w:p>
      <w:pPr>
        <w:pStyle w:val="16"/>
        <w:adjustRightInd w:val="0"/>
        <w:snapToGrid w:val="0"/>
        <w:spacing w:line="400" w:lineRule="exact"/>
        <w:ind w:firstLine="420" w:firstLineChars="200"/>
        <w:rPr>
          <w:rFonts w:ascii="宋体" w:hAnsi="宋体"/>
          <w:szCs w:val="28"/>
        </w:rPr>
      </w:pPr>
      <w:r>
        <w:rPr>
          <w:rFonts w:hint="eastAsia" w:ascii="宋体" w:hAnsi="宋体"/>
          <w:szCs w:val="28"/>
        </w:rPr>
        <w:t>投标人： （盖单位公章）</w:t>
      </w:r>
    </w:p>
    <w:p>
      <w:pPr>
        <w:pStyle w:val="16"/>
        <w:adjustRightInd w:val="0"/>
        <w:snapToGrid w:val="0"/>
        <w:spacing w:line="400" w:lineRule="exact"/>
        <w:ind w:firstLine="420" w:firstLineChars="200"/>
        <w:rPr>
          <w:rFonts w:ascii="宋体" w:hAnsi="宋体"/>
          <w:szCs w:val="28"/>
        </w:rPr>
      </w:pPr>
      <w:r>
        <w:rPr>
          <w:rFonts w:hint="eastAsia" w:ascii="宋体" w:hAnsi="宋体"/>
          <w:szCs w:val="28"/>
        </w:rPr>
        <w:t>法定代表人： （盖章或签字）</w:t>
      </w:r>
    </w:p>
    <w:p>
      <w:pPr>
        <w:pStyle w:val="16"/>
        <w:wordWrap w:val="0"/>
        <w:adjustRightInd w:val="0"/>
        <w:snapToGrid w:val="0"/>
        <w:spacing w:line="400" w:lineRule="exact"/>
        <w:ind w:firstLine="420" w:firstLineChars="200"/>
        <w:jc w:val="right"/>
        <w:rPr>
          <w:rFonts w:ascii="宋体" w:hAnsi="宋体"/>
          <w:szCs w:val="28"/>
        </w:rPr>
      </w:pPr>
      <w:r>
        <w:rPr>
          <w:rFonts w:hint="eastAsia" w:ascii="宋体" w:hAnsi="宋体"/>
          <w:szCs w:val="28"/>
        </w:rPr>
        <w:t>年    月   日</w:t>
      </w:r>
    </w:p>
    <w:p>
      <w:pPr>
        <w:pStyle w:val="16"/>
        <w:adjustRightInd w:val="0"/>
        <w:snapToGrid w:val="0"/>
        <w:spacing w:line="400" w:lineRule="exact"/>
        <w:ind w:firstLine="420" w:firstLineChars="200"/>
        <w:rPr>
          <w:rFonts w:ascii="宋体" w:hAnsi="宋体"/>
          <w:szCs w:val="28"/>
        </w:rPr>
      </w:pPr>
    </w:p>
    <w:p>
      <w:pPr>
        <w:pStyle w:val="16"/>
        <w:adjustRightInd w:val="0"/>
        <w:snapToGrid w:val="0"/>
        <w:spacing w:line="400" w:lineRule="exact"/>
        <w:ind w:firstLine="420" w:firstLineChars="200"/>
        <w:rPr>
          <w:rFonts w:ascii="Times New Roman" w:hAnsi="Times New Roman" w:cs="Times New Roman"/>
          <w:sz w:val="20"/>
          <w:szCs w:val="20"/>
        </w:rPr>
      </w:pPr>
      <w:r>
        <w:rPr>
          <w:rFonts w:hint="eastAsia" w:ascii="宋体" w:hAnsi="宋体"/>
          <w:szCs w:val="28"/>
        </w:rPr>
        <w:t>（注：本承诺书应为原件加盖投标人公章、法人章或签字，原件装订在投标文件中。）</w:t>
      </w:r>
    </w:p>
    <w:p>
      <w:pPr>
        <w:pStyle w:val="4"/>
        <w:jc w:val="center"/>
        <w:rPr>
          <w:rFonts w:ascii="宋体" w:hAnsi="宋体" w:eastAsia="宋体"/>
          <w:b/>
          <w:sz w:val="30"/>
          <w:szCs w:val="30"/>
        </w:rPr>
      </w:pPr>
    </w:p>
    <w:p>
      <w:pPr>
        <w:pStyle w:val="4"/>
        <w:jc w:val="center"/>
        <w:rPr>
          <w:rFonts w:ascii="宋体" w:hAnsi="宋体" w:eastAsia="宋体"/>
          <w:b/>
          <w:sz w:val="30"/>
          <w:szCs w:val="30"/>
        </w:rPr>
      </w:pPr>
    </w:p>
    <w:p>
      <w:pPr>
        <w:pStyle w:val="4"/>
        <w:jc w:val="center"/>
        <w:rPr>
          <w:rFonts w:ascii="宋体" w:hAnsi="宋体" w:eastAsia="宋体"/>
          <w:b/>
          <w:sz w:val="30"/>
          <w:szCs w:val="30"/>
        </w:rPr>
      </w:pPr>
    </w:p>
    <w:p>
      <w:pPr>
        <w:pStyle w:val="4"/>
        <w:jc w:val="center"/>
      </w:pPr>
      <w:r>
        <w:rPr>
          <w:rFonts w:hint="eastAsia" w:ascii="宋体" w:hAnsi="宋体" w:eastAsia="宋体"/>
          <w:b/>
          <w:sz w:val="30"/>
          <w:szCs w:val="30"/>
        </w:rPr>
        <w:t>八、其它材料</w:t>
      </w:r>
    </w:p>
    <w:p>
      <w:pPr>
        <w:rPr>
          <w:rFonts w:hint="default"/>
          <w:lang w:val="en-US" w:eastAsia="zh-CN"/>
        </w:rPr>
      </w:pPr>
    </w:p>
    <w:p>
      <w:bookmarkStart w:id="37" w:name="_GoBack"/>
      <w:bookmarkEnd w:id="37"/>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3698240</wp:posOffset>
              </wp:positionH>
              <wp:positionV relativeFrom="page">
                <wp:posOffset>9921875</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2pt;margin-top:781.25pt;height:12pt;width:13.15pt;mso-position-horizontal-relative:page;mso-position-vertical-relative:page;z-index:-251657216;mso-width-relative:page;mso-height-relative:page;" filled="f" stroked="f" coordsize="21600,21600" o:gfxdata="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7sPNdsAAAANAQAADwAAAAAAAAABACAAAAAiAAAAZHJzL2Rvd25yZXYueG1sUEsB&#10;AhQAFAAAAAgAh07iQNn5S3C5AQAAcQMAAA4AAAAAAAAAAQAgAAAAKgEAAGRycy9lMm9Eb2MueG1s&#10;UEsFBgAAAAAGAAYAWQEAAFUFA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7FFED"/>
    <w:multiLevelType w:val="singleLevel"/>
    <w:tmpl w:val="5057FFED"/>
    <w:lvl w:ilvl="0" w:tentative="0">
      <w:start w:val="2"/>
      <w:numFmt w:val="decimal"/>
      <w:suff w:val="nothing"/>
      <w:lvlText w:val="%1、"/>
      <w:lvlJc w:val="left"/>
    </w:lvl>
  </w:abstractNum>
  <w:abstractNum w:abstractNumId="1">
    <w:nsid w:val="5636AF80"/>
    <w:multiLevelType w:val="singleLevel"/>
    <w:tmpl w:val="5636AF80"/>
    <w:lvl w:ilvl="0" w:tentative="0">
      <w:start w:val="9"/>
      <w:numFmt w:val="decimal"/>
      <w:suff w:val="space"/>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5BFB7F51"/>
    <w:rsid w:val="5BFB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0"/>
    <w:pPr>
      <w:keepNext/>
      <w:keepLines/>
      <w:widowControl w:val="0"/>
      <w:spacing w:line="360" w:lineRule="auto"/>
      <w:jc w:val="both"/>
      <w:outlineLvl w:val="0"/>
    </w:pPr>
    <w:rPr>
      <w:rFonts w:ascii="Times New Roman" w:hAnsi="Times New Roman" w:eastAsia="宋体" w:cs="Times New Roman"/>
      <w:b/>
      <w:color w:val="000000"/>
      <w:sz w:val="32"/>
      <w:szCs w:val="44"/>
      <w:lang w:val="en-US" w:eastAsia="zh-CN" w:bidi="ar-SA"/>
    </w:rPr>
  </w:style>
  <w:style w:type="paragraph" w:styleId="4">
    <w:name w:val="heading 2"/>
    <w:basedOn w:val="1"/>
    <w:next w:val="1"/>
    <w:qFormat/>
    <w:uiPriority w:val="1"/>
    <w:pPr>
      <w:spacing w:before="103"/>
      <w:ind w:left="647"/>
      <w:outlineLvl w:val="1"/>
    </w:pPr>
    <w:rPr>
      <w:rFonts w:ascii="PMingLiU" w:hAnsi="PMingLiU" w:eastAsia="PMingLiU" w:cs="PMingLiU"/>
      <w:sz w:val="32"/>
      <w:szCs w:val="32"/>
    </w:rPr>
  </w:style>
  <w:style w:type="paragraph" w:styleId="5">
    <w:name w:val="heading 3"/>
    <w:basedOn w:val="1"/>
    <w:next w:val="1"/>
    <w:link w:val="14"/>
    <w:qFormat/>
    <w:uiPriority w:val="1"/>
    <w:pPr>
      <w:ind w:left="522" w:hanging="303"/>
      <w:outlineLvl w:val="2"/>
    </w:pPr>
    <w:rPr>
      <w:sz w:val="30"/>
      <w:szCs w:val="3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jc w:val="both"/>
    </w:pPr>
    <w:rPr>
      <w:rFonts w:ascii="Times New Roman" w:hAnsi="Times New Roman" w:eastAsia="宋体" w:cs="宋体"/>
      <w:kern w:val="2"/>
      <w:sz w:val="21"/>
      <w:szCs w:val="21"/>
      <w:lang w:val="en-US" w:eastAsia="zh-CN" w:bidi="ar-SA"/>
    </w:rPr>
  </w:style>
  <w:style w:type="paragraph" w:styleId="6">
    <w:name w:val="Body Text"/>
    <w:basedOn w:val="1"/>
    <w:next w:val="1"/>
    <w:qFormat/>
    <w:uiPriority w:val="0"/>
    <w:pPr>
      <w:widowControl w:val="0"/>
      <w:spacing w:after="60" w:line="360" w:lineRule="atLeast"/>
      <w:jc w:val="center"/>
    </w:pPr>
    <w:rPr>
      <w:rFonts w:ascii="宋体" w:hAnsi="宋体" w:eastAsia="宋体" w:cs="宋体"/>
      <w:color w:val="000000"/>
      <w:kern w:val="1"/>
      <w:sz w:val="21"/>
      <w:szCs w:val="22"/>
      <w:lang w:val="en-US" w:eastAsia="zh-CN" w:bidi="ar-SA"/>
    </w:rPr>
  </w:style>
  <w:style w:type="paragraph" w:styleId="7">
    <w:name w:val="Plain Text"/>
    <w:basedOn w:val="1"/>
    <w:qFormat/>
    <w:uiPriority w:val="99"/>
    <w:pPr>
      <w:autoSpaceDE/>
      <w:autoSpaceDN/>
      <w:jc w:val="both"/>
    </w:pPr>
    <w:rPr>
      <w:rFonts w:hAnsi="Courier New" w:cs="Times New Roman"/>
      <w:kern w:val="2"/>
      <w:sz w:val="21"/>
      <w:szCs w:val="20"/>
      <w:lang w:val="en-US" w:bidi="ar-SA"/>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Table Paragraph"/>
    <w:basedOn w:val="1"/>
    <w:qFormat/>
    <w:uiPriority w:val="1"/>
  </w:style>
  <w:style w:type="paragraph" w:customStyle="1" w:styleId="12">
    <w:name w:val="PlainText"/>
    <w:basedOn w:val="1"/>
    <w:qFormat/>
    <w:uiPriority w:val="0"/>
    <w:pPr>
      <w:widowControl/>
      <w:autoSpaceDE/>
      <w:autoSpaceDN/>
      <w:jc w:val="both"/>
      <w:textAlignment w:val="baseline"/>
    </w:pPr>
    <w:rPr>
      <w:rFonts w:hAnsi="Courier New" w:cs="Times New Roman"/>
      <w:kern w:val="2"/>
      <w:sz w:val="21"/>
      <w:szCs w:val="20"/>
      <w:lang w:bidi="ar-SA"/>
    </w:rPr>
  </w:style>
  <w:style w:type="character" w:customStyle="1" w:styleId="13">
    <w:name w:val="NormalCharacter"/>
    <w:qFormat/>
    <w:uiPriority w:val="0"/>
  </w:style>
  <w:style w:type="character" w:customStyle="1" w:styleId="14">
    <w:name w:val="标题 3 Char"/>
    <w:basedOn w:val="10"/>
    <w:link w:val="5"/>
    <w:qFormat/>
    <w:uiPriority w:val="1"/>
    <w:rPr>
      <w:sz w:val="30"/>
      <w:szCs w:val="30"/>
    </w:rPr>
  </w:style>
  <w:style w:type="paragraph" w:styleId="15">
    <w:name w:val="List Paragraph"/>
    <w:basedOn w:val="1"/>
    <w:qFormat/>
    <w:uiPriority w:val="1"/>
    <w:pPr>
      <w:ind w:left="220" w:firstLine="420"/>
    </w:pPr>
  </w:style>
  <w:style w:type="paragraph" w:customStyle="1" w:styleId="16">
    <w:name w:val="纯文本1"/>
    <w:basedOn w:val="1"/>
    <w:qFormat/>
    <w:uiPriority w:val="0"/>
    <w:pPr>
      <w:widowControl/>
      <w:autoSpaceDE/>
      <w:autoSpaceDN/>
    </w:pPr>
    <w:rPr>
      <w:rFonts w:hAnsi="Courier New" w:eastAsia="宋体" w:cs="Times New Roman"/>
      <w:kern w:val="2"/>
      <w:sz w:val="21"/>
      <w:szCs w:val="24"/>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2022-12-08T09:28:00Z</dcterms:created>
  <dc:creator>高高</dc:creator>
  <cp:lastModifiedBy>高高</cp:lastModifiedBy>
  <dcterms:modified xsi:type="dcterms:W3CDTF">2022-12-08T09:29:02Z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283CA280FE704A0C9AB45FDFA50D84AD</vt:lpwstr>
  </property>
</Properties>
</file>