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4E25">
      <w:pPr>
        <w:pStyle w:val="5"/>
        <w:ind w:firstLine="0" w:firstLineChars="0"/>
        <w:jc w:val="center"/>
        <w:rPr>
          <w:rFonts w:hAnsi="宋体"/>
          <w:b/>
          <w:bCs/>
          <w:sz w:val="44"/>
          <w:szCs w:val="44"/>
        </w:rPr>
      </w:pPr>
      <w:r>
        <w:rPr>
          <w:rFonts w:hint="eastAsia" w:hAnsi="宋体"/>
          <w:b/>
          <w:bCs/>
          <w:sz w:val="44"/>
          <w:szCs w:val="44"/>
        </w:rPr>
        <w:t>报价函</w:t>
      </w:r>
    </w:p>
    <w:p w14:paraId="53BA68A1">
      <w:pPr>
        <w:pStyle w:val="2"/>
        <w:pageBreakBefore w:val="0"/>
        <w:widowControl w:val="0"/>
        <w:kinsoku/>
        <w:wordWrap/>
        <w:overflowPunct/>
        <w:topLinePunct w:val="0"/>
        <w:autoSpaceDE/>
        <w:autoSpaceDN/>
        <w:bidi w:val="0"/>
        <w:snapToGrid/>
        <w:spacing w:before="0" w:after="0" w:line="400" w:lineRule="exact"/>
        <w:rPr>
          <w:rFonts w:hint="eastAsia" w:hAnsi="宋体" w:cs="Times New Roman"/>
          <w:sz w:val="24"/>
          <w:szCs w:val="21"/>
        </w:rPr>
      </w:pPr>
      <w:r>
        <w:rPr>
          <w:rFonts w:hint="eastAsia" w:ascii="仿宋" w:hAnsi="仿宋" w:eastAsia="仿宋"/>
        </w:rPr>
        <w:t>致：</w:t>
      </w:r>
      <w:r>
        <w:rPr>
          <w:rFonts w:hint="eastAsia" w:ascii="仿宋" w:hAnsi="仿宋" w:eastAsia="仿宋"/>
          <w:lang w:val="en-US" w:eastAsia="zh-CN"/>
        </w:rPr>
        <w:t>江苏香兰矿业</w:t>
      </w:r>
      <w:r>
        <w:rPr>
          <w:rFonts w:ascii="仿宋" w:hAnsi="仿宋" w:eastAsia="仿宋"/>
          <w:lang w:val="en-US"/>
        </w:rPr>
        <w:t>有限公司</w:t>
      </w:r>
    </w:p>
    <w:p w14:paraId="6C1E1306">
      <w:pPr>
        <w:pStyle w:val="5"/>
        <w:keepNext w:val="0"/>
        <w:keepLines w:val="0"/>
        <w:pageBreakBefore w:val="0"/>
        <w:widowControl w:val="0"/>
        <w:kinsoku/>
        <w:wordWrap/>
        <w:overflowPunct/>
        <w:topLinePunct w:val="0"/>
        <w:autoSpaceDE/>
        <w:autoSpaceDN/>
        <w:bidi w:val="0"/>
        <w:adjustRightInd w:val="0"/>
        <w:snapToGrid/>
        <w:spacing w:line="400" w:lineRule="exact"/>
        <w:ind w:firstLine="640"/>
        <w:textAlignment w:val="baseline"/>
        <w:rPr>
          <w:rFonts w:hint="eastAsia" w:ascii="仿宋" w:hAnsi="仿宋" w:eastAsia="仿宋"/>
          <w:sz w:val="32"/>
          <w:szCs w:val="32"/>
        </w:rPr>
      </w:pPr>
      <w:r>
        <w:rPr>
          <w:rFonts w:hint="eastAsia" w:ascii="仿宋" w:hAnsi="仿宋" w:eastAsia="仿宋"/>
          <w:sz w:val="32"/>
          <w:szCs w:val="32"/>
        </w:rPr>
        <w:t>经我公司研究决定，对贵公司本次“江苏香兰矿业有限公司6号开采作业区域围挡采购项目（包工包料）”招标公告所提出的全部要求，我公司均已完全响应，并自愿参与本次投标。</w:t>
      </w:r>
    </w:p>
    <w:p w14:paraId="576B402A">
      <w:pPr>
        <w:pStyle w:val="5"/>
        <w:pageBreakBefore w:val="0"/>
        <w:widowControl w:val="0"/>
        <w:kinsoku/>
        <w:wordWrap/>
        <w:overflowPunct/>
        <w:topLinePunct w:val="0"/>
        <w:autoSpaceDE/>
        <w:autoSpaceDN/>
        <w:bidi w:val="0"/>
        <w:snapToGrid/>
        <w:spacing w:line="400" w:lineRule="exact"/>
        <w:ind w:firstLine="640"/>
        <w:rPr>
          <w:rFonts w:ascii="仿宋" w:hAnsi="仿宋" w:eastAsia="仿宋"/>
          <w:sz w:val="32"/>
          <w:szCs w:val="32"/>
        </w:rPr>
      </w:pPr>
      <w:r>
        <w:rPr>
          <w:rFonts w:hint="eastAsia" w:ascii="仿宋" w:hAnsi="仿宋" w:eastAsia="仿宋"/>
          <w:sz w:val="32"/>
          <w:szCs w:val="32"/>
        </w:rPr>
        <w:t>项目名称：江苏香兰矿业有限公司6号开采作业区域围挡采购项目（包工包料）</w:t>
      </w:r>
    </w:p>
    <w:p w14:paraId="7AACBBE2">
      <w:pPr>
        <w:pStyle w:val="5"/>
        <w:pageBreakBefore w:val="0"/>
        <w:widowControl w:val="0"/>
        <w:kinsoku/>
        <w:wordWrap/>
        <w:overflowPunct/>
        <w:topLinePunct w:val="0"/>
        <w:autoSpaceDE/>
        <w:autoSpaceDN/>
        <w:bidi w:val="0"/>
        <w:snapToGrid/>
        <w:spacing w:line="400" w:lineRule="exact"/>
        <w:ind w:left="0" w:leftChars="0" w:firstLine="640" w:firstLineChars="200"/>
        <w:rPr>
          <w:rFonts w:ascii="仿宋" w:hAnsi="仿宋" w:eastAsia="仿宋"/>
          <w:sz w:val="32"/>
          <w:szCs w:val="32"/>
        </w:rPr>
      </w:pPr>
      <w:r>
        <w:rPr>
          <w:rFonts w:hint="eastAsia" w:ascii="仿宋" w:hAnsi="仿宋" w:eastAsia="仿宋"/>
          <w:color w:val="FF0000"/>
          <w:sz w:val="32"/>
          <w:szCs w:val="32"/>
        </w:rPr>
        <w:t>项目报价</w:t>
      </w:r>
      <w:r>
        <w:rPr>
          <w:rFonts w:hint="eastAsia" w:ascii="仿宋" w:hAnsi="仿宋" w:eastAsia="仿宋"/>
          <w:color w:val="FF0000"/>
          <w:sz w:val="32"/>
          <w:szCs w:val="32"/>
          <w:lang w:eastAsia="zh-CN"/>
        </w:rPr>
        <w:t>：</w:t>
      </w:r>
      <w:r>
        <w:rPr>
          <w:rFonts w:ascii="仿宋" w:hAnsi="仿宋" w:eastAsia="仿宋"/>
          <w:sz w:val="32"/>
          <w:szCs w:val="32"/>
        </w:rPr>
        <w:t>(</w:t>
      </w:r>
      <w:r>
        <w:rPr>
          <w:rFonts w:hint="eastAsia" w:ascii="仿宋" w:hAnsi="仿宋" w:eastAsia="仿宋"/>
          <w:sz w:val="32"/>
          <w:szCs w:val="32"/>
        </w:rPr>
        <w:t>报价大写）：</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仿宋" w:hAnsi="仿宋" w:eastAsia="仿宋"/>
          <w:sz w:val="32"/>
          <w:szCs w:val="32"/>
          <w:lang w:val="en-US" w:eastAsia="zh-CN"/>
        </w:rPr>
        <w:t>/</w:t>
      </w:r>
      <w:r>
        <w:rPr>
          <w:rFonts w:hint="eastAsia" w:ascii="仿宋" w:hAnsi="仿宋" w:eastAsia="仿宋" w:cs="宋体"/>
          <w:sz w:val="32"/>
          <w:szCs w:val="32"/>
          <w:lang w:val="en-US" w:eastAsia="zh-CN"/>
        </w:rPr>
        <w:t>㎡</w:t>
      </w:r>
      <w:r>
        <w:rPr>
          <w:rFonts w:hint="eastAsia" w:ascii="仿宋" w:hAnsi="仿宋" w:eastAsia="仿宋"/>
          <w:sz w:val="32"/>
          <w:szCs w:val="32"/>
        </w:rPr>
        <w:t>（含税）</w:t>
      </w:r>
    </w:p>
    <w:p w14:paraId="36D8EB76">
      <w:pPr>
        <w:pStyle w:val="5"/>
        <w:pageBreakBefore w:val="0"/>
        <w:widowControl w:val="0"/>
        <w:kinsoku/>
        <w:wordWrap/>
        <w:overflowPunct/>
        <w:topLinePunct w:val="0"/>
        <w:autoSpaceDE/>
        <w:autoSpaceDN/>
        <w:bidi w:val="0"/>
        <w:snapToGrid/>
        <w:spacing w:line="400" w:lineRule="exact"/>
        <w:ind w:firstLine="2240" w:firstLineChars="7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报价小写）</w:t>
      </w:r>
      <w:r>
        <w:rPr>
          <w:rFonts w:hint="eastAsia" w:ascii="仿宋" w:hAnsi="仿宋" w:eastAsia="仿宋"/>
          <w:sz w:val="32"/>
          <w:szCs w:val="32"/>
          <w:lang w:eastAsia="zh-CN"/>
        </w:rPr>
        <w:t>：</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仿宋" w:hAnsi="仿宋" w:eastAsia="仿宋"/>
          <w:sz w:val="32"/>
          <w:szCs w:val="32"/>
          <w:lang w:val="en-US" w:eastAsia="zh-CN"/>
        </w:rPr>
        <w:t>/</w:t>
      </w:r>
      <w:r>
        <w:rPr>
          <w:rFonts w:hint="eastAsia" w:ascii="仿宋" w:hAnsi="仿宋" w:eastAsia="仿宋" w:cs="宋体"/>
          <w:sz w:val="32"/>
          <w:szCs w:val="32"/>
          <w:lang w:val="en-US" w:eastAsia="zh-CN"/>
        </w:rPr>
        <w:t>㎡</w:t>
      </w:r>
      <w:r>
        <w:rPr>
          <w:rFonts w:hint="eastAsia" w:ascii="仿宋" w:hAnsi="仿宋" w:eastAsia="仿宋" w:cs="宋体"/>
          <w:sz w:val="32"/>
          <w:szCs w:val="32"/>
        </w:rPr>
        <w:t>（</w:t>
      </w:r>
      <w:r>
        <w:rPr>
          <w:rFonts w:hint="eastAsia" w:ascii="仿宋" w:hAnsi="仿宋" w:eastAsia="仿宋"/>
          <w:sz w:val="32"/>
          <w:szCs w:val="32"/>
        </w:rPr>
        <w:t>含税）</w:t>
      </w:r>
    </w:p>
    <w:p w14:paraId="16125979">
      <w:pPr>
        <w:pageBreakBefore w:val="0"/>
        <w:widowControl w:val="0"/>
        <w:kinsoku/>
        <w:wordWrap/>
        <w:overflowPunct/>
        <w:topLinePunct w:val="0"/>
        <w:autoSpaceDE/>
        <w:autoSpaceDN/>
        <w:bidi w:val="0"/>
        <w:snapToGrid/>
        <w:spacing w:line="400" w:lineRule="exact"/>
        <w:ind w:firstLine="840" w:firstLineChars="300"/>
        <w:rPr>
          <w:rFonts w:hint="eastAsia" w:ascii="仿宋" w:hAnsi="仿宋" w:eastAsia="仿宋" w:cs="宋体"/>
          <w:kern w:val="0"/>
          <w:sz w:val="28"/>
          <w:szCs w:val="28"/>
        </w:rPr>
      </w:pPr>
      <w:r>
        <w:rPr>
          <w:rFonts w:hint="eastAsia" w:ascii="仿宋" w:hAnsi="仿宋" w:eastAsia="仿宋" w:cs="宋体"/>
          <w:kern w:val="0"/>
          <w:sz w:val="28"/>
          <w:szCs w:val="28"/>
        </w:rPr>
        <w:t>注：报价保留整数即可。</w:t>
      </w:r>
    </w:p>
    <w:p w14:paraId="46B544CE">
      <w:pPr>
        <w:pageBreakBefore w:val="0"/>
        <w:widowControl w:val="0"/>
        <w:kinsoku/>
        <w:wordWrap/>
        <w:overflowPunct/>
        <w:topLinePunct w:val="0"/>
        <w:autoSpaceDE/>
        <w:autoSpaceDN/>
        <w:bidi w:val="0"/>
        <w:snapToGrid/>
        <w:spacing w:line="400" w:lineRule="exact"/>
        <w:ind w:firstLine="640" w:firstLineChars="200"/>
        <w:rPr>
          <w:rFonts w:hint="default" w:ascii="仿宋" w:hAnsi="仿宋" w:eastAsia="仿宋" w:cs="宋体"/>
          <w:kern w:val="0"/>
          <w:sz w:val="32"/>
          <w:szCs w:val="32"/>
          <w:u w:val="single"/>
          <w:lang w:val="en-US" w:eastAsia="zh-CN" w:bidi="ar-SA"/>
        </w:rPr>
      </w:pPr>
      <w:r>
        <w:rPr>
          <w:rFonts w:hint="eastAsia" w:ascii="仿宋" w:hAnsi="仿宋" w:eastAsia="仿宋" w:cs="宋体"/>
          <w:kern w:val="0"/>
          <w:sz w:val="32"/>
          <w:szCs w:val="32"/>
          <w:lang w:val="en-US" w:eastAsia="zh-CN" w:bidi="ar-SA"/>
        </w:rPr>
        <w:t>工期：</w:t>
      </w:r>
      <w:r>
        <w:rPr>
          <w:rFonts w:hint="eastAsia" w:ascii="仿宋" w:hAnsi="仿宋" w:eastAsia="仿宋" w:cs="宋体"/>
          <w:kern w:val="0"/>
          <w:sz w:val="32"/>
          <w:szCs w:val="32"/>
          <w:u w:val="single"/>
          <w:lang w:val="en-US" w:eastAsia="zh-CN" w:bidi="ar-SA"/>
        </w:rPr>
        <w:t xml:space="preserve">                。</w:t>
      </w:r>
    </w:p>
    <w:p w14:paraId="0AE297F7">
      <w:pPr>
        <w:pageBreakBefore w:val="0"/>
        <w:widowControl w:val="0"/>
        <w:kinsoku/>
        <w:wordWrap/>
        <w:overflowPunct/>
        <w:topLinePunct w:val="0"/>
        <w:autoSpaceDE/>
        <w:autoSpaceDN/>
        <w:bidi w:val="0"/>
        <w:snapToGrid/>
        <w:spacing w:line="400" w:lineRule="exact"/>
        <w:ind w:firstLine="640" w:firstLineChars="200"/>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bidi="ar-SA"/>
        </w:rPr>
        <w:t>质量：</w:t>
      </w:r>
      <w:r>
        <w:rPr>
          <w:rFonts w:hint="eastAsia" w:ascii="仿宋" w:hAnsi="仿宋" w:eastAsia="仿宋" w:cs="宋体"/>
          <w:kern w:val="0"/>
          <w:sz w:val="32"/>
          <w:szCs w:val="32"/>
          <w:u w:val="single"/>
          <w:lang w:val="en-US" w:eastAsia="zh-CN" w:bidi="ar-SA"/>
        </w:rPr>
        <w:t xml:space="preserve">                。</w:t>
      </w:r>
      <w:bookmarkStart w:id="0" w:name="_GoBack"/>
      <w:bookmarkEnd w:id="0"/>
    </w:p>
    <w:p w14:paraId="08D5D33D">
      <w:pPr>
        <w:pageBreakBefore w:val="0"/>
        <w:widowControl w:val="0"/>
        <w:kinsoku/>
        <w:wordWrap/>
        <w:overflowPunct/>
        <w:topLinePunct w:val="0"/>
        <w:autoSpaceDE/>
        <w:autoSpaceDN/>
        <w:bidi w:val="0"/>
        <w:snapToGrid/>
        <w:spacing w:line="400" w:lineRule="exact"/>
        <w:ind w:firstLine="640" w:firstLineChars="200"/>
        <w:rPr>
          <w:rFonts w:ascii="仿宋" w:hAnsi="仿宋" w:eastAsia="仿宋"/>
          <w:sz w:val="32"/>
          <w:szCs w:val="32"/>
        </w:rPr>
      </w:pPr>
      <w:r>
        <w:rPr>
          <w:rFonts w:hint="eastAsia" w:ascii="仿宋" w:hAnsi="仿宋" w:eastAsia="仿宋"/>
          <w:sz w:val="32"/>
          <w:szCs w:val="32"/>
        </w:rPr>
        <w:t>报价单位名称（公章）：</w:t>
      </w:r>
    </w:p>
    <w:p w14:paraId="7914E9E3">
      <w:pPr>
        <w:pStyle w:val="5"/>
        <w:pageBreakBefore w:val="0"/>
        <w:widowControl w:val="0"/>
        <w:kinsoku/>
        <w:wordWrap/>
        <w:overflowPunct/>
        <w:topLinePunct w:val="0"/>
        <w:autoSpaceDE/>
        <w:autoSpaceDN/>
        <w:bidi w:val="0"/>
        <w:snapToGrid/>
        <w:spacing w:line="400" w:lineRule="exact"/>
        <w:ind w:firstLine="640"/>
        <w:rPr>
          <w:rFonts w:ascii="仿宋" w:hAnsi="仿宋" w:eastAsia="仿宋"/>
          <w:sz w:val="32"/>
          <w:szCs w:val="32"/>
        </w:rPr>
      </w:pPr>
      <w:r>
        <w:rPr>
          <w:rFonts w:hint="eastAsia" w:ascii="仿宋" w:hAnsi="仿宋" w:eastAsia="仿宋"/>
          <w:sz w:val="32"/>
          <w:szCs w:val="32"/>
        </w:rPr>
        <w:t>法人或被委托人（签字或盖章）：</w:t>
      </w:r>
    </w:p>
    <w:p w14:paraId="505BBF3A">
      <w:pPr>
        <w:pStyle w:val="5"/>
        <w:pageBreakBefore w:val="0"/>
        <w:widowControl w:val="0"/>
        <w:kinsoku/>
        <w:wordWrap/>
        <w:overflowPunct/>
        <w:topLinePunct w:val="0"/>
        <w:autoSpaceDE/>
        <w:autoSpaceDN/>
        <w:bidi w:val="0"/>
        <w:snapToGrid/>
        <w:spacing w:line="400" w:lineRule="exact"/>
        <w:ind w:firstLine="640"/>
        <w:rPr>
          <w:rFonts w:ascii="仿宋" w:hAnsi="仿宋" w:eastAsia="仿宋"/>
          <w:sz w:val="32"/>
          <w:szCs w:val="32"/>
        </w:rPr>
      </w:pPr>
      <w:r>
        <w:rPr>
          <w:rFonts w:hint="eastAsia" w:ascii="仿宋" w:hAnsi="仿宋" w:eastAsia="仿宋"/>
          <w:sz w:val="32"/>
          <w:szCs w:val="32"/>
        </w:rPr>
        <w:t>联系电话：</w:t>
      </w:r>
    </w:p>
    <w:p w14:paraId="6AB1477C">
      <w:pPr>
        <w:pStyle w:val="5"/>
        <w:pageBreakBefore w:val="0"/>
        <w:widowControl w:val="0"/>
        <w:kinsoku/>
        <w:wordWrap/>
        <w:overflowPunct/>
        <w:topLinePunct w:val="0"/>
        <w:autoSpaceDE/>
        <w:autoSpaceDN/>
        <w:bidi w:val="0"/>
        <w:snapToGrid/>
        <w:spacing w:line="400" w:lineRule="exact"/>
        <w:ind w:firstLine="640"/>
        <w:rPr>
          <w:rFonts w:ascii="仿宋" w:hAnsi="仿宋" w:eastAsia="仿宋"/>
          <w:sz w:val="32"/>
          <w:szCs w:val="32"/>
        </w:rPr>
      </w:pPr>
      <w:r>
        <w:rPr>
          <w:rFonts w:hint="eastAsia" w:ascii="仿宋" w:hAnsi="仿宋" w:eastAsia="仿宋"/>
          <w:sz w:val="32"/>
          <w:szCs w:val="32"/>
        </w:rPr>
        <w:t>公司地址：</w:t>
      </w:r>
      <w:r>
        <w:rPr>
          <w:rFonts w:ascii="仿宋" w:hAnsi="仿宋" w:eastAsia="仿宋"/>
          <w:sz w:val="32"/>
          <w:szCs w:val="32"/>
        </w:rPr>
        <w:t xml:space="preserve"> </w:t>
      </w:r>
    </w:p>
    <w:p w14:paraId="217D81AD">
      <w:pPr>
        <w:pStyle w:val="5"/>
        <w:pageBreakBefore w:val="0"/>
        <w:widowControl w:val="0"/>
        <w:kinsoku/>
        <w:wordWrap/>
        <w:overflowPunct/>
        <w:topLinePunct w:val="0"/>
        <w:autoSpaceDE/>
        <w:autoSpaceDN/>
        <w:bidi w:val="0"/>
        <w:snapToGrid/>
        <w:spacing w:line="400" w:lineRule="exact"/>
        <w:ind w:firstLine="640"/>
        <w:rPr>
          <w:rFonts w:hint="eastAsia" w:ascii="仿宋" w:hAnsi="仿宋" w:eastAsia="仿宋"/>
          <w:sz w:val="32"/>
          <w:szCs w:val="32"/>
          <w:lang w:eastAsia="zh-CN"/>
        </w:rPr>
      </w:pPr>
      <w:r>
        <w:rPr>
          <w:rFonts w:hint="eastAsia" w:ascii="仿宋" w:hAnsi="仿宋" w:eastAsia="仿宋"/>
          <w:sz w:val="32"/>
          <w:szCs w:val="32"/>
        </w:rPr>
        <w:t xml:space="preserve">时间：  </w:t>
      </w:r>
      <w:r>
        <w:rPr>
          <w:rFonts w:ascii="Calibri" w:hAnsi="Calibri" w:eastAsia="仿宋" w:cs="Calibri"/>
          <w:sz w:val="32"/>
          <w:szCs w:val="32"/>
        </w:rPr>
        <w:t> </w:t>
      </w:r>
      <w:r>
        <w:rPr>
          <w:rFonts w:hint="eastAsia" w:ascii="仿宋" w:hAnsi="仿宋" w:eastAsia="仿宋"/>
          <w:sz w:val="32"/>
          <w:szCs w:val="32"/>
        </w:rPr>
        <w:t>年  月  日</w:t>
      </w:r>
    </w:p>
    <w:p w14:paraId="2C1A95E0">
      <w:pPr>
        <w:pStyle w:val="5"/>
        <w:pageBreakBefore w:val="0"/>
        <w:widowControl w:val="0"/>
        <w:kinsoku/>
        <w:wordWrap/>
        <w:overflowPunct/>
        <w:topLinePunct w:val="0"/>
        <w:autoSpaceDE/>
        <w:autoSpaceDN/>
        <w:bidi w:val="0"/>
        <w:snapToGrid/>
        <w:spacing w:line="400" w:lineRule="exact"/>
        <w:ind w:firstLine="640"/>
        <w:rPr>
          <w:rFonts w:hint="eastAsia" w:ascii="仿宋" w:hAnsi="仿宋" w:eastAsia="仿宋"/>
          <w:sz w:val="32"/>
          <w:szCs w:val="32"/>
        </w:rPr>
      </w:pPr>
      <w:r>
        <w:rPr>
          <w:rFonts w:hint="eastAsia" w:ascii="仿宋" w:hAnsi="仿宋" w:eastAsia="仿宋"/>
          <w:sz w:val="32"/>
          <w:szCs w:val="32"/>
        </w:rPr>
        <w:t>备注：</w:t>
      </w:r>
    </w:p>
    <w:p w14:paraId="4BE780AF">
      <w:pPr>
        <w:pStyle w:val="5"/>
        <w:pageBreakBefore w:val="0"/>
        <w:widowControl w:val="0"/>
        <w:kinsoku/>
        <w:wordWrap/>
        <w:overflowPunct/>
        <w:topLinePunct w:val="0"/>
        <w:autoSpaceDE/>
        <w:autoSpaceDN/>
        <w:bidi w:val="0"/>
        <w:snapToGrid/>
        <w:spacing w:line="400" w:lineRule="exact"/>
        <w:ind w:firstLine="640"/>
        <w:rPr>
          <w:rFonts w:hint="eastAsia" w:ascii="仿宋" w:hAnsi="仿宋" w:eastAsia="仿宋"/>
          <w:sz w:val="32"/>
          <w:szCs w:val="32"/>
        </w:rPr>
      </w:pPr>
      <w:r>
        <w:rPr>
          <w:rFonts w:hint="eastAsia" w:ascii="仿宋" w:hAnsi="仿宋" w:eastAsia="仿宋"/>
          <w:sz w:val="32"/>
          <w:szCs w:val="32"/>
        </w:rPr>
        <w:t>1、除了签字栏位，其他皆机打。</w:t>
      </w:r>
    </w:p>
    <w:p w14:paraId="15B9DE96">
      <w:pPr>
        <w:pageBreakBefore w:val="0"/>
        <w:widowControl w:val="0"/>
        <w:kinsoku/>
        <w:wordWrap/>
        <w:overflowPunct/>
        <w:topLinePunct w:val="0"/>
        <w:autoSpaceDE/>
        <w:autoSpaceDN/>
        <w:bidi w:val="0"/>
        <w:snapToGrid/>
        <w:spacing w:line="400" w:lineRule="exact"/>
        <w:ind w:firstLine="640" w:firstLineChars="200"/>
        <w:rPr>
          <w:rFonts w:hint="eastAsia"/>
        </w:rPr>
      </w:pPr>
      <w:r>
        <w:rPr>
          <w:rFonts w:hint="eastAsia" w:ascii="仿宋" w:hAnsi="仿宋" w:eastAsia="仿宋" w:cs="宋体"/>
          <w:kern w:val="0"/>
          <w:sz w:val="32"/>
          <w:szCs w:val="32"/>
        </w:rPr>
        <w:t>2、本项目投标报价应包括投标人为完成招标文件所确定的招标范围内的全部服务工作内容所发生的一切费用，包含但不限于投标人为完成上述内容所必须支付的交通费、人工费、材料费、管理费、利润、税金、政策性文件规定的各项所需的全部费用、不可预见费及其它一切相关费用。除中标价外，招标单位不再支付其他任何费用。</w:t>
      </w:r>
    </w:p>
    <w:p w14:paraId="06BC87C0">
      <w:pPr>
        <w:pageBreakBefore w:val="0"/>
        <w:widowControl w:val="0"/>
        <w:kinsoku/>
        <w:wordWrap/>
        <w:overflowPunct/>
        <w:topLinePunct w:val="0"/>
        <w:autoSpaceDE/>
        <w:autoSpaceDN/>
        <w:bidi w:val="0"/>
        <w:snapToGrid/>
        <w:spacing w:line="400" w:lineRule="exact"/>
        <w:ind w:firstLine="640" w:firstLineChars="200"/>
        <w:rPr>
          <w:rFonts w:hint="eastAsia"/>
        </w:rPr>
      </w:pPr>
      <w:r>
        <w:rPr>
          <w:rFonts w:hint="eastAsia" w:ascii="仿宋" w:hAnsi="仿宋" w:eastAsia="仿宋" w:cs="宋体"/>
          <w:kern w:val="0"/>
          <w:sz w:val="32"/>
          <w:szCs w:val="32"/>
        </w:rPr>
        <w:t>工费、材料费、管理费、利润、税金、政策性文件规定的各项所需的全部费用、不可预见费及其它一切相关费用。除中标价外，招标单位不再支付其他任何费用。</w:t>
      </w:r>
    </w:p>
    <w:p w14:paraId="619DF5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7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2026-05-22T01:44:26Z</dcterms:created>
  <dc:creator>LiHuan</dc:creator>
  <cp:lastModifiedBy>WPS_1678371327</cp:lastModifiedBy>
  <dcterms:modified xsi:type="dcterms:W3CDTF">2026-05-22T01:50:06Z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eyJoZGlkIjoiMzA1NWE5NGQxMzJhNTI5MmJkYzc3M2FhNjQ4YTFmNmYiLCJ1c2VySWQiOiIxNDc5MDg5NzEwIn0=</vt:lpwstr>
  </property>
  <property fmtid="{D5CDD505-2E9C-101B-9397-08002B2CF9AE}" pid="4" name="ICV">
    <vt:lpwstr>8BDCE442ED4E42C2A170002C79531C0A_12</vt:lpwstr>
  </property>
</Properties>
</file>